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0408" w14:textId="77777777" w:rsidR="003A428E" w:rsidRDefault="00000000">
      <w:pPr>
        <w:spacing w:after="158" w:line="259" w:lineRule="auto"/>
        <w:ind w:left="0" w:firstLine="0"/>
      </w:pPr>
      <w:r>
        <w:rPr>
          <w:rFonts w:ascii="Calibri" w:eastAsia="Calibri" w:hAnsi="Calibri" w:cs="Calibri"/>
        </w:rPr>
        <w:t xml:space="preserve"> </w:t>
      </w:r>
    </w:p>
    <w:p w14:paraId="2990902F" w14:textId="77777777" w:rsidR="003A428E" w:rsidRDefault="00000000">
      <w:pPr>
        <w:spacing w:after="160" w:line="259" w:lineRule="auto"/>
        <w:ind w:left="0" w:firstLine="0"/>
      </w:pPr>
      <w:r>
        <w:rPr>
          <w:rFonts w:ascii="Calibri" w:eastAsia="Calibri" w:hAnsi="Calibri" w:cs="Calibri"/>
        </w:rPr>
        <w:t xml:space="preserve"> </w:t>
      </w:r>
    </w:p>
    <w:p w14:paraId="29F8167E" w14:textId="77777777" w:rsidR="003A428E" w:rsidRDefault="00000000">
      <w:pPr>
        <w:spacing w:after="158" w:line="259" w:lineRule="auto"/>
        <w:ind w:left="0" w:firstLine="0"/>
      </w:pPr>
      <w:r>
        <w:rPr>
          <w:rFonts w:ascii="Calibri" w:eastAsia="Calibri" w:hAnsi="Calibri" w:cs="Calibri"/>
        </w:rPr>
        <w:t xml:space="preserve"> </w:t>
      </w:r>
    </w:p>
    <w:p w14:paraId="2D83BB30" w14:textId="77777777" w:rsidR="003A428E" w:rsidRDefault="00000000">
      <w:pPr>
        <w:spacing w:after="160" w:line="259" w:lineRule="auto"/>
        <w:ind w:left="0" w:firstLine="0"/>
      </w:pPr>
      <w:r>
        <w:rPr>
          <w:rFonts w:ascii="Calibri" w:eastAsia="Calibri" w:hAnsi="Calibri" w:cs="Calibri"/>
        </w:rPr>
        <w:t xml:space="preserve"> </w:t>
      </w:r>
    </w:p>
    <w:p w14:paraId="31B0EAFE" w14:textId="77777777" w:rsidR="003A428E" w:rsidRDefault="00000000">
      <w:pPr>
        <w:spacing w:after="91" w:line="259" w:lineRule="auto"/>
        <w:ind w:left="0" w:right="1985" w:firstLine="0"/>
        <w:jc w:val="right"/>
      </w:pPr>
      <w:r>
        <w:rPr>
          <w:noProof/>
        </w:rPr>
        <w:drawing>
          <wp:inline distT="0" distB="0" distL="0" distR="0" wp14:anchorId="15508317" wp14:editId="4CC1C91E">
            <wp:extent cx="3152267" cy="2187575"/>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8"/>
                    <a:stretch>
                      <a:fillRect/>
                    </a:stretch>
                  </pic:blipFill>
                  <pic:spPr>
                    <a:xfrm>
                      <a:off x="0" y="0"/>
                      <a:ext cx="3152267" cy="2187575"/>
                    </a:xfrm>
                    <a:prstGeom prst="rect">
                      <a:avLst/>
                    </a:prstGeom>
                  </pic:spPr>
                </pic:pic>
              </a:graphicData>
            </a:graphic>
          </wp:inline>
        </w:drawing>
      </w:r>
      <w:r>
        <w:rPr>
          <w:rFonts w:ascii="Calibri" w:eastAsia="Calibri" w:hAnsi="Calibri" w:cs="Calibri"/>
        </w:rPr>
        <w:t xml:space="preserve"> </w:t>
      </w:r>
    </w:p>
    <w:p w14:paraId="6B33E1D8" w14:textId="77777777" w:rsidR="003A428E" w:rsidRDefault="00000000">
      <w:pPr>
        <w:spacing w:after="254" w:line="259" w:lineRule="auto"/>
        <w:ind w:left="45" w:firstLine="0"/>
        <w:jc w:val="center"/>
      </w:pPr>
      <w:r>
        <w:rPr>
          <w:rFonts w:ascii="Calibri" w:eastAsia="Calibri" w:hAnsi="Calibri" w:cs="Calibri"/>
        </w:rPr>
        <w:t xml:space="preserve"> </w:t>
      </w:r>
    </w:p>
    <w:p w14:paraId="6A2E89F2" w14:textId="77777777" w:rsidR="00E316B8" w:rsidRDefault="00000000">
      <w:pPr>
        <w:spacing w:after="0" w:line="364" w:lineRule="auto"/>
        <w:ind w:left="2380" w:right="2290" w:firstLine="0"/>
        <w:jc w:val="center"/>
        <w:rPr>
          <w:b/>
          <w:sz w:val="32"/>
        </w:rPr>
      </w:pPr>
      <w:r>
        <w:rPr>
          <w:b/>
          <w:sz w:val="32"/>
        </w:rPr>
        <w:t>Data Breach P</w:t>
      </w:r>
      <w:r w:rsidR="00E316B8">
        <w:rPr>
          <w:b/>
          <w:sz w:val="32"/>
        </w:rPr>
        <w:t xml:space="preserve">rocedure </w:t>
      </w:r>
    </w:p>
    <w:p w14:paraId="3E0B0D00" w14:textId="48FE9889" w:rsidR="00E316B8" w:rsidRDefault="00E316B8">
      <w:pPr>
        <w:spacing w:after="0" w:line="364" w:lineRule="auto"/>
        <w:ind w:left="2380" w:right="2290" w:firstLine="0"/>
        <w:jc w:val="center"/>
        <w:rPr>
          <w:b/>
          <w:sz w:val="32"/>
        </w:rPr>
      </w:pPr>
      <w:r>
        <w:rPr>
          <w:b/>
          <w:sz w:val="32"/>
        </w:rPr>
        <w:t>and Form</w:t>
      </w:r>
    </w:p>
    <w:p w14:paraId="406C17ED" w14:textId="779F8700" w:rsidR="003A428E" w:rsidRDefault="00000000">
      <w:pPr>
        <w:spacing w:after="0" w:line="364" w:lineRule="auto"/>
        <w:ind w:left="2380" w:right="2290" w:firstLine="0"/>
        <w:jc w:val="center"/>
      </w:pPr>
      <w:r>
        <w:rPr>
          <w:b/>
          <w:sz w:val="32"/>
        </w:rPr>
        <w:t xml:space="preserve">February 2025 </w:t>
      </w:r>
    </w:p>
    <w:p w14:paraId="0DDEADB3" w14:textId="77777777" w:rsidR="003A428E" w:rsidRDefault="00000000">
      <w:pPr>
        <w:spacing w:after="160" w:line="259" w:lineRule="auto"/>
        <w:ind w:left="0" w:firstLine="0"/>
      </w:pPr>
      <w:r>
        <w:rPr>
          <w:rFonts w:ascii="Calibri" w:eastAsia="Calibri" w:hAnsi="Calibri" w:cs="Calibri"/>
        </w:rPr>
        <w:t xml:space="preserve"> </w:t>
      </w:r>
    </w:p>
    <w:p w14:paraId="32BA7442" w14:textId="77777777" w:rsidR="003A428E" w:rsidRDefault="00000000">
      <w:pPr>
        <w:spacing w:after="158" w:line="259" w:lineRule="auto"/>
        <w:ind w:left="0" w:firstLine="0"/>
      </w:pPr>
      <w:r>
        <w:rPr>
          <w:rFonts w:ascii="Calibri" w:eastAsia="Calibri" w:hAnsi="Calibri" w:cs="Calibri"/>
        </w:rPr>
        <w:t xml:space="preserve"> </w:t>
      </w:r>
    </w:p>
    <w:p w14:paraId="360AE5B6" w14:textId="77777777" w:rsidR="003A428E" w:rsidRDefault="00000000">
      <w:pPr>
        <w:spacing w:after="158" w:line="259" w:lineRule="auto"/>
        <w:ind w:left="0" w:firstLine="0"/>
      </w:pPr>
      <w:r>
        <w:rPr>
          <w:rFonts w:ascii="Calibri" w:eastAsia="Calibri" w:hAnsi="Calibri" w:cs="Calibri"/>
        </w:rPr>
        <w:t xml:space="preserve"> </w:t>
      </w:r>
    </w:p>
    <w:p w14:paraId="5B1B59DF" w14:textId="77777777" w:rsidR="003A428E" w:rsidRDefault="00000000">
      <w:pPr>
        <w:spacing w:after="215" w:line="259" w:lineRule="auto"/>
        <w:ind w:left="0" w:firstLine="0"/>
      </w:pPr>
      <w:r>
        <w:rPr>
          <w:rFonts w:ascii="Calibri" w:eastAsia="Calibri" w:hAnsi="Calibri" w:cs="Calibri"/>
        </w:rPr>
        <w:t xml:space="preserve"> </w:t>
      </w:r>
    </w:p>
    <w:p w14:paraId="4353A949" w14:textId="77777777" w:rsidR="003A428E" w:rsidRDefault="00000000">
      <w:pPr>
        <w:spacing w:after="83" w:line="259" w:lineRule="auto"/>
        <w:ind w:left="0" w:firstLine="0"/>
      </w:pPr>
      <w:r>
        <w:rPr>
          <w:b/>
          <w:sz w:val="28"/>
        </w:rPr>
        <w:t xml:space="preserve"> </w:t>
      </w:r>
    </w:p>
    <w:p w14:paraId="7B923739" w14:textId="77777777" w:rsidR="003A428E" w:rsidRDefault="00000000">
      <w:pPr>
        <w:spacing w:after="0" w:line="259" w:lineRule="auto"/>
        <w:ind w:left="0" w:firstLine="0"/>
      </w:pPr>
      <w:r>
        <w:rPr>
          <w:b/>
          <w:sz w:val="20"/>
        </w:rPr>
        <w:t xml:space="preserve">Version Control </w:t>
      </w:r>
    </w:p>
    <w:tbl>
      <w:tblPr>
        <w:tblStyle w:val="TableGrid"/>
        <w:tblW w:w="9016" w:type="dxa"/>
        <w:tblInd w:w="6" w:type="dxa"/>
        <w:tblCellMar>
          <w:top w:w="11" w:type="dxa"/>
          <w:left w:w="107" w:type="dxa"/>
          <w:right w:w="53" w:type="dxa"/>
        </w:tblCellMar>
        <w:tblLook w:val="04A0" w:firstRow="1" w:lastRow="0" w:firstColumn="1" w:lastColumn="0" w:noHBand="0" w:noVBand="1"/>
      </w:tblPr>
      <w:tblGrid>
        <w:gridCol w:w="838"/>
        <w:gridCol w:w="1260"/>
        <w:gridCol w:w="1406"/>
        <w:gridCol w:w="1447"/>
        <w:gridCol w:w="1339"/>
        <w:gridCol w:w="1321"/>
        <w:gridCol w:w="1405"/>
      </w:tblGrid>
      <w:tr w:rsidR="003A428E" w14:paraId="111B2E5D" w14:textId="77777777">
        <w:trPr>
          <w:trHeight w:val="468"/>
        </w:trPr>
        <w:tc>
          <w:tcPr>
            <w:tcW w:w="839" w:type="dxa"/>
            <w:tcBorders>
              <w:top w:val="single" w:sz="4" w:space="0" w:color="000000"/>
              <w:left w:val="single" w:sz="4" w:space="0" w:color="000000"/>
              <w:bottom w:val="single" w:sz="4" w:space="0" w:color="000000"/>
              <w:right w:val="single" w:sz="4" w:space="0" w:color="000000"/>
            </w:tcBorders>
            <w:shd w:val="clear" w:color="auto" w:fill="E8E8E8"/>
          </w:tcPr>
          <w:p w14:paraId="335D8084" w14:textId="77777777" w:rsidR="003A428E" w:rsidRDefault="00000000">
            <w:pPr>
              <w:spacing w:after="0" w:line="259" w:lineRule="auto"/>
              <w:ind w:left="0" w:firstLine="0"/>
              <w:jc w:val="both"/>
            </w:pPr>
            <w:r>
              <w:rPr>
                <w:b/>
                <w:sz w:val="20"/>
              </w:rPr>
              <w:t xml:space="preserve">Owner </w:t>
            </w:r>
          </w:p>
        </w:tc>
        <w:tc>
          <w:tcPr>
            <w:tcW w:w="1260" w:type="dxa"/>
            <w:tcBorders>
              <w:top w:val="single" w:sz="4" w:space="0" w:color="000000"/>
              <w:left w:val="single" w:sz="4" w:space="0" w:color="000000"/>
              <w:bottom w:val="single" w:sz="4" w:space="0" w:color="000000"/>
              <w:right w:val="single" w:sz="4" w:space="0" w:color="000000"/>
            </w:tcBorders>
            <w:shd w:val="clear" w:color="auto" w:fill="E8E8E8"/>
          </w:tcPr>
          <w:p w14:paraId="251816B4" w14:textId="77777777" w:rsidR="003A428E" w:rsidRDefault="00000000">
            <w:pPr>
              <w:spacing w:after="0" w:line="259" w:lineRule="auto"/>
              <w:ind w:left="0" w:firstLine="0"/>
              <w:jc w:val="center"/>
            </w:pPr>
            <w:r>
              <w:rPr>
                <w:b/>
                <w:sz w:val="20"/>
              </w:rPr>
              <w:t xml:space="preserve">Revision no. </w:t>
            </w:r>
          </w:p>
        </w:tc>
        <w:tc>
          <w:tcPr>
            <w:tcW w:w="1406" w:type="dxa"/>
            <w:tcBorders>
              <w:top w:val="single" w:sz="4" w:space="0" w:color="000000"/>
              <w:left w:val="single" w:sz="4" w:space="0" w:color="000000"/>
              <w:bottom w:val="single" w:sz="4" w:space="0" w:color="000000"/>
              <w:right w:val="single" w:sz="4" w:space="0" w:color="000000"/>
            </w:tcBorders>
            <w:shd w:val="clear" w:color="auto" w:fill="E8E8E8"/>
          </w:tcPr>
          <w:p w14:paraId="282BCD8F" w14:textId="77777777" w:rsidR="003A428E" w:rsidRDefault="00000000">
            <w:pPr>
              <w:spacing w:after="0" w:line="259" w:lineRule="auto"/>
              <w:ind w:left="0" w:firstLine="0"/>
              <w:jc w:val="center"/>
            </w:pPr>
            <w:r>
              <w:rPr>
                <w:b/>
                <w:sz w:val="20"/>
              </w:rPr>
              <w:t xml:space="preserve">Revision Date </w:t>
            </w:r>
          </w:p>
        </w:tc>
        <w:tc>
          <w:tcPr>
            <w:tcW w:w="1447" w:type="dxa"/>
            <w:tcBorders>
              <w:top w:val="single" w:sz="4" w:space="0" w:color="000000"/>
              <w:left w:val="single" w:sz="4" w:space="0" w:color="000000"/>
              <w:bottom w:val="single" w:sz="4" w:space="0" w:color="000000"/>
              <w:right w:val="single" w:sz="4" w:space="0" w:color="000000"/>
            </w:tcBorders>
            <w:shd w:val="clear" w:color="auto" w:fill="E8E8E8"/>
          </w:tcPr>
          <w:p w14:paraId="3379BC72" w14:textId="77777777" w:rsidR="003A428E" w:rsidRDefault="00000000">
            <w:pPr>
              <w:spacing w:after="0" w:line="259" w:lineRule="auto"/>
              <w:ind w:left="0" w:firstLine="0"/>
              <w:jc w:val="center"/>
            </w:pPr>
            <w:r>
              <w:rPr>
                <w:b/>
                <w:sz w:val="20"/>
              </w:rPr>
              <w:t xml:space="preserve">Effective From </w:t>
            </w:r>
          </w:p>
        </w:tc>
        <w:tc>
          <w:tcPr>
            <w:tcW w:w="1339" w:type="dxa"/>
            <w:tcBorders>
              <w:top w:val="single" w:sz="4" w:space="0" w:color="000000"/>
              <w:left w:val="single" w:sz="4" w:space="0" w:color="000000"/>
              <w:bottom w:val="single" w:sz="4" w:space="0" w:color="000000"/>
              <w:right w:val="single" w:sz="4" w:space="0" w:color="000000"/>
            </w:tcBorders>
            <w:shd w:val="clear" w:color="auto" w:fill="E8E8E8"/>
          </w:tcPr>
          <w:p w14:paraId="603F1E8E" w14:textId="77777777" w:rsidR="003A428E" w:rsidRDefault="00000000">
            <w:pPr>
              <w:spacing w:after="0" w:line="259" w:lineRule="auto"/>
              <w:ind w:left="1" w:firstLine="0"/>
            </w:pPr>
            <w:r>
              <w:rPr>
                <w:b/>
                <w:sz w:val="20"/>
              </w:rPr>
              <w:t xml:space="preserve">Distribution </w:t>
            </w:r>
          </w:p>
        </w:tc>
        <w:tc>
          <w:tcPr>
            <w:tcW w:w="1321" w:type="dxa"/>
            <w:tcBorders>
              <w:top w:val="single" w:sz="4" w:space="0" w:color="000000"/>
              <w:left w:val="single" w:sz="4" w:space="0" w:color="000000"/>
              <w:bottom w:val="single" w:sz="4" w:space="0" w:color="000000"/>
              <w:right w:val="single" w:sz="4" w:space="0" w:color="000000"/>
            </w:tcBorders>
            <w:shd w:val="clear" w:color="auto" w:fill="E8E8E8"/>
          </w:tcPr>
          <w:p w14:paraId="70840FD0" w14:textId="77777777" w:rsidR="003A428E" w:rsidRDefault="00000000">
            <w:pPr>
              <w:spacing w:after="0" w:line="259" w:lineRule="auto"/>
              <w:ind w:left="0" w:firstLine="0"/>
              <w:jc w:val="center"/>
            </w:pPr>
            <w:r>
              <w:rPr>
                <w:b/>
                <w:sz w:val="20"/>
              </w:rPr>
              <w:t xml:space="preserve">Approved by </w:t>
            </w:r>
          </w:p>
        </w:tc>
        <w:tc>
          <w:tcPr>
            <w:tcW w:w="1405" w:type="dxa"/>
            <w:tcBorders>
              <w:top w:val="single" w:sz="4" w:space="0" w:color="000000"/>
              <w:left w:val="single" w:sz="4" w:space="0" w:color="000000"/>
              <w:bottom w:val="single" w:sz="4" w:space="0" w:color="000000"/>
              <w:right w:val="single" w:sz="4" w:space="0" w:color="000000"/>
            </w:tcBorders>
            <w:shd w:val="clear" w:color="auto" w:fill="E8E8E8"/>
          </w:tcPr>
          <w:p w14:paraId="155FA3CA" w14:textId="77777777" w:rsidR="003A428E" w:rsidRDefault="00000000">
            <w:pPr>
              <w:spacing w:after="0" w:line="259" w:lineRule="auto"/>
              <w:ind w:left="0" w:firstLine="0"/>
              <w:jc w:val="center"/>
            </w:pPr>
            <w:r>
              <w:rPr>
                <w:b/>
                <w:sz w:val="20"/>
              </w:rPr>
              <w:t xml:space="preserve">Revision Date </w:t>
            </w:r>
          </w:p>
        </w:tc>
      </w:tr>
      <w:tr w:rsidR="003A428E" w14:paraId="00BF89D5" w14:textId="77777777">
        <w:trPr>
          <w:trHeight w:val="241"/>
        </w:trPr>
        <w:tc>
          <w:tcPr>
            <w:tcW w:w="839" w:type="dxa"/>
            <w:tcBorders>
              <w:top w:val="single" w:sz="4" w:space="0" w:color="000000"/>
              <w:left w:val="single" w:sz="4" w:space="0" w:color="000000"/>
              <w:bottom w:val="single" w:sz="4" w:space="0" w:color="000000"/>
              <w:right w:val="single" w:sz="4" w:space="0" w:color="000000"/>
            </w:tcBorders>
          </w:tcPr>
          <w:p w14:paraId="5ACE5F2E" w14:textId="77777777" w:rsidR="003A428E" w:rsidRDefault="00000000">
            <w:pPr>
              <w:spacing w:after="0" w:line="259" w:lineRule="auto"/>
              <w:ind w:left="0" w:firstLine="0"/>
            </w:pPr>
            <w:r>
              <w:rPr>
                <w:sz w:val="20"/>
              </w:rPr>
              <w:t xml:space="preserve">GCO </w:t>
            </w:r>
          </w:p>
        </w:tc>
        <w:tc>
          <w:tcPr>
            <w:tcW w:w="1260" w:type="dxa"/>
            <w:tcBorders>
              <w:top w:val="single" w:sz="4" w:space="0" w:color="000000"/>
              <w:left w:val="single" w:sz="4" w:space="0" w:color="000000"/>
              <w:bottom w:val="single" w:sz="4" w:space="0" w:color="000000"/>
              <w:right w:val="single" w:sz="4" w:space="0" w:color="000000"/>
            </w:tcBorders>
          </w:tcPr>
          <w:p w14:paraId="3A2646CC" w14:textId="77777777" w:rsidR="003A428E" w:rsidRDefault="00000000">
            <w:pPr>
              <w:spacing w:after="0" w:line="259" w:lineRule="auto"/>
              <w:ind w:left="1" w:firstLine="0"/>
            </w:pPr>
            <w:r>
              <w:rPr>
                <w:sz w:val="20"/>
              </w:rPr>
              <w:t xml:space="preserve">V1.00 </w:t>
            </w:r>
          </w:p>
        </w:tc>
        <w:tc>
          <w:tcPr>
            <w:tcW w:w="1406" w:type="dxa"/>
            <w:tcBorders>
              <w:top w:val="single" w:sz="4" w:space="0" w:color="000000"/>
              <w:left w:val="single" w:sz="4" w:space="0" w:color="000000"/>
              <w:bottom w:val="single" w:sz="4" w:space="0" w:color="000000"/>
              <w:right w:val="single" w:sz="4" w:space="0" w:color="000000"/>
            </w:tcBorders>
          </w:tcPr>
          <w:p w14:paraId="6976C6D7" w14:textId="77777777" w:rsidR="003A428E" w:rsidRDefault="00000000">
            <w:pPr>
              <w:spacing w:after="0" w:line="259" w:lineRule="auto"/>
              <w:ind w:left="1" w:firstLine="0"/>
            </w:pPr>
            <w:r>
              <w:rPr>
                <w:sz w:val="20"/>
              </w:rPr>
              <w:t xml:space="preserve">01.02.2025 </w:t>
            </w:r>
          </w:p>
        </w:tc>
        <w:tc>
          <w:tcPr>
            <w:tcW w:w="1447" w:type="dxa"/>
            <w:tcBorders>
              <w:top w:val="single" w:sz="4" w:space="0" w:color="000000"/>
              <w:left w:val="single" w:sz="4" w:space="0" w:color="000000"/>
              <w:bottom w:val="single" w:sz="4" w:space="0" w:color="000000"/>
              <w:right w:val="single" w:sz="4" w:space="0" w:color="000000"/>
            </w:tcBorders>
          </w:tcPr>
          <w:p w14:paraId="0CB711EE" w14:textId="77777777" w:rsidR="003A428E" w:rsidRDefault="00000000">
            <w:pPr>
              <w:spacing w:after="0" w:line="259" w:lineRule="auto"/>
              <w:ind w:left="0" w:firstLine="0"/>
            </w:pPr>
            <w:r>
              <w:rPr>
                <w:sz w:val="20"/>
              </w:rPr>
              <w:t xml:space="preserve">01.02.2025 </w:t>
            </w:r>
          </w:p>
        </w:tc>
        <w:tc>
          <w:tcPr>
            <w:tcW w:w="1339" w:type="dxa"/>
            <w:tcBorders>
              <w:top w:val="single" w:sz="4" w:space="0" w:color="000000"/>
              <w:left w:val="single" w:sz="4" w:space="0" w:color="000000"/>
              <w:bottom w:val="single" w:sz="4" w:space="0" w:color="000000"/>
              <w:right w:val="single" w:sz="4" w:space="0" w:color="000000"/>
            </w:tcBorders>
          </w:tcPr>
          <w:p w14:paraId="6637998C" w14:textId="77777777" w:rsidR="003A428E" w:rsidRDefault="00000000">
            <w:pPr>
              <w:spacing w:after="0" w:line="259" w:lineRule="auto"/>
              <w:ind w:left="1" w:firstLine="0"/>
            </w:pPr>
            <w:r>
              <w:rPr>
                <w:sz w:val="20"/>
              </w:rPr>
              <w:t xml:space="preserve">Trust wide </w:t>
            </w:r>
          </w:p>
        </w:tc>
        <w:tc>
          <w:tcPr>
            <w:tcW w:w="1321" w:type="dxa"/>
            <w:tcBorders>
              <w:top w:val="single" w:sz="4" w:space="0" w:color="000000"/>
              <w:left w:val="single" w:sz="4" w:space="0" w:color="000000"/>
              <w:bottom w:val="single" w:sz="4" w:space="0" w:color="000000"/>
              <w:right w:val="single" w:sz="4" w:space="0" w:color="000000"/>
            </w:tcBorders>
          </w:tcPr>
          <w:p w14:paraId="7E0A71A3" w14:textId="77777777" w:rsidR="003A428E" w:rsidRDefault="00000000">
            <w:pPr>
              <w:spacing w:after="0" w:line="259" w:lineRule="auto"/>
              <w:ind w:left="1" w:firstLine="0"/>
            </w:pPr>
            <w:r>
              <w:rPr>
                <w:sz w:val="20"/>
              </w:rPr>
              <w:t xml:space="preserve">HT/GCO </w:t>
            </w:r>
          </w:p>
        </w:tc>
        <w:tc>
          <w:tcPr>
            <w:tcW w:w="1405" w:type="dxa"/>
            <w:tcBorders>
              <w:top w:val="single" w:sz="4" w:space="0" w:color="000000"/>
              <w:left w:val="single" w:sz="4" w:space="0" w:color="000000"/>
              <w:bottom w:val="single" w:sz="4" w:space="0" w:color="000000"/>
              <w:right w:val="single" w:sz="4" w:space="0" w:color="000000"/>
            </w:tcBorders>
          </w:tcPr>
          <w:p w14:paraId="71B67BFD" w14:textId="7C5EB3CB" w:rsidR="003A428E" w:rsidRDefault="00000000">
            <w:pPr>
              <w:spacing w:after="0" w:line="259" w:lineRule="auto"/>
              <w:ind w:left="1" w:firstLine="0"/>
            </w:pPr>
            <w:r>
              <w:rPr>
                <w:sz w:val="20"/>
              </w:rPr>
              <w:t>01.02.202</w:t>
            </w:r>
            <w:r w:rsidR="007B1C65">
              <w:rPr>
                <w:sz w:val="20"/>
              </w:rPr>
              <w:t>7</w:t>
            </w:r>
            <w:r>
              <w:rPr>
                <w:sz w:val="20"/>
              </w:rPr>
              <w:t xml:space="preserve"> </w:t>
            </w:r>
          </w:p>
        </w:tc>
      </w:tr>
      <w:tr w:rsidR="003A428E" w14:paraId="73F8F262" w14:textId="77777777">
        <w:trPr>
          <w:trHeight w:val="240"/>
        </w:trPr>
        <w:tc>
          <w:tcPr>
            <w:tcW w:w="839" w:type="dxa"/>
            <w:tcBorders>
              <w:top w:val="single" w:sz="4" w:space="0" w:color="000000"/>
              <w:left w:val="single" w:sz="4" w:space="0" w:color="000000"/>
              <w:bottom w:val="single" w:sz="4" w:space="0" w:color="000000"/>
              <w:right w:val="single" w:sz="4" w:space="0" w:color="000000"/>
            </w:tcBorders>
          </w:tcPr>
          <w:p w14:paraId="4F1759AA" w14:textId="77777777" w:rsidR="003A428E" w:rsidRDefault="00000000">
            <w:pPr>
              <w:spacing w:after="0" w:line="259" w:lineRule="auto"/>
              <w:ind w:left="0" w:firstLine="0"/>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DD7ABD2" w14:textId="77777777" w:rsidR="003A428E" w:rsidRDefault="00000000">
            <w:pPr>
              <w:spacing w:after="0" w:line="259" w:lineRule="auto"/>
              <w:ind w:left="1" w:firstLine="0"/>
            </w:pPr>
            <w:r>
              <w:rPr>
                <w:sz w:val="20"/>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5E76D28" w14:textId="77777777" w:rsidR="003A428E" w:rsidRDefault="00000000">
            <w:pPr>
              <w:spacing w:after="0" w:line="259" w:lineRule="auto"/>
              <w:ind w:left="1" w:firstLine="0"/>
            </w:pPr>
            <w:r>
              <w:rPr>
                <w:sz w:val="2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7A537783" w14:textId="77777777" w:rsidR="003A428E" w:rsidRDefault="00000000">
            <w:pPr>
              <w:spacing w:after="0" w:line="259" w:lineRule="auto"/>
              <w:ind w:left="0" w:firstLine="0"/>
            </w:pPr>
            <w:r>
              <w:rPr>
                <w:sz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6F1CD094" w14:textId="77777777" w:rsidR="003A428E" w:rsidRDefault="00000000">
            <w:pPr>
              <w:spacing w:after="0" w:line="259" w:lineRule="auto"/>
              <w:ind w:left="1" w:firstLine="0"/>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F7A9E80" w14:textId="77777777" w:rsidR="003A428E" w:rsidRDefault="00000000">
            <w:pPr>
              <w:spacing w:after="0" w:line="259" w:lineRule="auto"/>
              <w:ind w:left="1" w:firstLine="0"/>
            </w:pPr>
            <w:r>
              <w:rPr>
                <w:sz w:val="20"/>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5E1F5B28" w14:textId="77777777" w:rsidR="003A428E" w:rsidRDefault="00000000">
            <w:pPr>
              <w:spacing w:after="0" w:line="259" w:lineRule="auto"/>
              <w:ind w:left="1" w:firstLine="0"/>
            </w:pPr>
            <w:r>
              <w:rPr>
                <w:sz w:val="20"/>
              </w:rPr>
              <w:t xml:space="preserve"> </w:t>
            </w:r>
          </w:p>
        </w:tc>
      </w:tr>
      <w:tr w:rsidR="003A428E" w14:paraId="4A43037A" w14:textId="77777777">
        <w:trPr>
          <w:trHeight w:val="240"/>
        </w:trPr>
        <w:tc>
          <w:tcPr>
            <w:tcW w:w="839" w:type="dxa"/>
            <w:tcBorders>
              <w:top w:val="single" w:sz="4" w:space="0" w:color="000000"/>
              <w:left w:val="single" w:sz="4" w:space="0" w:color="000000"/>
              <w:bottom w:val="single" w:sz="4" w:space="0" w:color="000000"/>
              <w:right w:val="single" w:sz="4" w:space="0" w:color="000000"/>
            </w:tcBorders>
          </w:tcPr>
          <w:p w14:paraId="3077862D" w14:textId="77777777" w:rsidR="003A428E" w:rsidRDefault="00000000">
            <w:pPr>
              <w:spacing w:after="0" w:line="259" w:lineRule="auto"/>
              <w:ind w:left="0" w:firstLine="0"/>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4632777" w14:textId="77777777" w:rsidR="003A428E" w:rsidRDefault="00000000">
            <w:pPr>
              <w:spacing w:after="0" w:line="259" w:lineRule="auto"/>
              <w:ind w:left="1" w:firstLine="0"/>
            </w:pPr>
            <w:r>
              <w:rPr>
                <w:sz w:val="20"/>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1AEDE623" w14:textId="77777777" w:rsidR="003A428E" w:rsidRDefault="00000000">
            <w:pPr>
              <w:spacing w:after="0" w:line="259" w:lineRule="auto"/>
              <w:ind w:left="1" w:firstLine="0"/>
            </w:pPr>
            <w:r>
              <w:rPr>
                <w:sz w:val="2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33A28164" w14:textId="77777777" w:rsidR="003A428E" w:rsidRDefault="00000000">
            <w:pPr>
              <w:spacing w:after="0" w:line="259" w:lineRule="auto"/>
              <w:ind w:left="0" w:firstLine="0"/>
            </w:pPr>
            <w:r>
              <w:rPr>
                <w:sz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7C4AA766" w14:textId="77777777" w:rsidR="003A428E" w:rsidRDefault="00000000">
            <w:pPr>
              <w:spacing w:after="0" w:line="259" w:lineRule="auto"/>
              <w:ind w:left="1" w:firstLine="0"/>
            </w:pPr>
            <w:r>
              <w:rPr>
                <w:sz w:val="20"/>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704FE99" w14:textId="77777777" w:rsidR="003A428E" w:rsidRDefault="00000000">
            <w:pPr>
              <w:spacing w:after="0" w:line="259" w:lineRule="auto"/>
              <w:ind w:left="1" w:firstLine="0"/>
            </w:pPr>
            <w:r>
              <w:rPr>
                <w:sz w:val="20"/>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75A807E0" w14:textId="77777777" w:rsidR="003A428E" w:rsidRDefault="00000000">
            <w:pPr>
              <w:spacing w:after="0" w:line="259" w:lineRule="auto"/>
              <w:ind w:left="1" w:firstLine="0"/>
            </w:pPr>
            <w:r>
              <w:rPr>
                <w:sz w:val="20"/>
              </w:rPr>
              <w:t xml:space="preserve"> </w:t>
            </w:r>
          </w:p>
        </w:tc>
      </w:tr>
    </w:tbl>
    <w:p w14:paraId="07E936C4" w14:textId="77777777" w:rsidR="003A428E" w:rsidRDefault="00000000">
      <w:pPr>
        <w:spacing w:after="0" w:line="259" w:lineRule="auto"/>
        <w:ind w:left="0" w:firstLine="0"/>
      </w:pPr>
      <w:r>
        <w:rPr>
          <w:b/>
          <w:sz w:val="20"/>
        </w:rPr>
        <w:t xml:space="preserve"> </w:t>
      </w:r>
    </w:p>
    <w:tbl>
      <w:tblPr>
        <w:tblStyle w:val="TableGrid"/>
        <w:tblW w:w="9016" w:type="dxa"/>
        <w:tblInd w:w="6" w:type="dxa"/>
        <w:tblCellMar>
          <w:top w:w="9" w:type="dxa"/>
          <w:left w:w="107" w:type="dxa"/>
          <w:right w:w="53" w:type="dxa"/>
        </w:tblCellMar>
        <w:tblLook w:val="04A0" w:firstRow="1" w:lastRow="0" w:firstColumn="1" w:lastColumn="0" w:noHBand="0" w:noVBand="1"/>
      </w:tblPr>
      <w:tblGrid>
        <w:gridCol w:w="949"/>
        <w:gridCol w:w="1217"/>
        <w:gridCol w:w="6850"/>
      </w:tblGrid>
      <w:tr w:rsidR="003A428E" w14:paraId="29408C5D" w14:textId="77777777">
        <w:trPr>
          <w:trHeight w:val="236"/>
        </w:trPr>
        <w:tc>
          <w:tcPr>
            <w:tcW w:w="949" w:type="dxa"/>
            <w:tcBorders>
              <w:top w:val="single" w:sz="4" w:space="0" w:color="000000"/>
              <w:left w:val="single" w:sz="4" w:space="0" w:color="000000"/>
              <w:bottom w:val="single" w:sz="4" w:space="0" w:color="000000"/>
              <w:right w:val="single" w:sz="4" w:space="0" w:color="000000"/>
            </w:tcBorders>
            <w:shd w:val="clear" w:color="auto" w:fill="E8E8E8"/>
          </w:tcPr>
          <w:p w14:paraId="18E6AFB5" w14:textId="77777777" w:rsidR="003A428E" w:rsidRDefault="00000000">
            <w:pPr>
              <w:spacing w:after="0" w:line="259" w:lineRule="auto"/>
              <w:ind w:left="0" w:firstLine="0"/>
            </w:pPr>
            <w:r>
              <w:rPr>
                <w:b/>
                <w:sz w:val="20"/>
              </w:rPr>
              <w:t xml:space="preserve">Version </w:t>
            </w:r>
          </w:p>
        </w:tc>
        <w:tc>
          <w:tcPr>
            <w:tcW w:w="1217" w:type="dxa"/>
            <w:tcBorders>
              <w:top w:val="single" w:sz="4" w:space="0" w:color="000000"/>
              <w:left w:val="single" w:sz="4" w:space="0" w:color="000000"/>
              <w:bottom w:val="single" w:sz="4" w:space="0" w:color="000000"/>
              <w:right w:val="single" w:sz="4" w:space="0" w:color="000000"/>
            </w:tcBorders>
            <w:shd w:val="clear" w:color="auto" w:fill="E8E8E8"/>
          </w:tcPr>
          <w:p w14:paraId="64EF7690" w14:textId="77777777" w:rsidR="003A428E" w:rsidRDefault="00000000">
            <w:pPr>
              <w:spacing w:after="0" w:line="259" w:lineRule="auto"/>
              <w:ind w:left="0" w:right="57" w:firstLine="0"/>
              <w:jc w:val="center"/>
            </w:pPr>
            <w:r>
              <w:rPr>
                <w:b/>
                <w:sz w:val="20"/>
              </w:rPr>
              <w:t xml:space="preserve">Date </w:t>
            </w:r>
          </w:p>
        </w:tc>
        <w:tc>
          <w:tcPr>
            <w:tcW w:w="6850" w:type="dxa"/>
            <w:tcBorders>
              <w:top w:val="single" w:sz="4" w:space="0" w:color="000000"/>
              <w:left w:val="single" w:sz="4" w:space="0" w:color="000000"/>
              <w:bottom w:val="single" w:sz="4" w:space="0" w:color="000000"/>
              <w:right w:val="single" w:sz="4" w:space="0" w:color="000000"/>
            </w:tcBorders>
            <w:shd w:val="clear" w:color="auto" w:fill="E8E8E8"/>
          </w:tcPr>
          <w:p w14:paraId="51A45AE9" w14:textId="77777777" w:rsidR="003A428E" w:rsidRDefault="00000000">
            <w:pPr>
              <w:spacing w:after="0" w:line="259" w:lineRule="auto"/>
              <w:ind w:left="0" w:right="58" w:firstLine="0"/>
              <w:jc w:val="center"/>
            </w:pPr>
            <w:r>
              <w:rPr>
                <w:b/>
                <w:sz w:val="20"/>
              </w:rPr>
              <w:t xml:space="preserve">Summary of Changes </w:t>
            </w:r>
          </w:p>
        </w:tc>
      </w:tr>
      <w:tr w:rsidR="003A428E" w14:paraId="7A9695AD" w14:textId="77777777">
        <w:trPr>
          <w:trHeight w:val="703"/>
        </w:trPr>
        <w:tc>
          <w:tcPr>
            <w:tcW w:w="949" w:type="dxa"/>
            <w:tcBorders>
              <w:top w:val="single" w:sz="4" w:space="0" w:color="000000"/>
              <w:left w:val="single" w:sz="4" w:space="0" w:color="000000"/>
              <w:bottom w:val="single" w:sz="4" w:space="0" w:color="000000"/>
              <w:right w:val="single" w:sz="4" w:space="0" w:color="000000"/>
            </w:tcBorders>
          </w:tcPr>
          <w:p w14:paraId="2C559EF5" w14:textId="77777777" w:rsidR="003A428E" w:rsidRDefault="00000000">
            <w:pPr>
              <w:spacing w:after="0" w:line="259" w:lineRule="auto"/>
              <w:ind w:left="0" w:firstLine="0"/>
            </w:pPr>
            <w:r>
              <w:rPr>
                <w:sz w:val="20"/>
              </w:rPr>
              <w:t xml:space="preserve">V1.00 </w:t>
            </w:r>
          </w:p>
        </w:tc>
        <w:tc>
          <w:tcPr>
            <w:tcW w:w="1217" w:type="dxa"/>
            <w:tcBorders>
              <w:top w:val="single" w:sz="4" w:space="0" w:color="000000"/>
              <w:left w:val="single" w:sz="4" w:space="0" w:color="000000"/>
              <w:bottom w:val="single" w:sz="4" w:space="0" w:color="000000"/>
              <w:right w:val="single" w:sz="4" w:space="0" w:color="000000"/>
            </w:tcBorders>
          </w:tcPr>
          <w:p w14:paraId="6BBFE84E" w14:textId="77777777" w:rsidR="003A428E" w:rsidRDefault="00000000">
            <w:pPr>
              <w:spacing w:after="0" w:line="259" w:lineRule="auto"/>
              <w:ind w:left="1" w:firstLine="0"/>
            </w:pPr>
            <w:r>
              <w:rPr>
                <w:sz w:val="20"/>
              </w:rPr>
              <w:t xml:space="preserve">01.02.2025 </w:t>
            </w:r>
          </w:p>
        </w:tc>
        <w:tc>
          <w:tcPr>
            <w:tcW w:w="6850" w:type="dxa"/>
            <w:tcBorders>
              <w:top w:val="single" w:sz="4" w:space="0" w:color="000000"/>
              <w:left w:val="single" w:sz="4" w:space="0" w:color="000000"/>
              <w:bottom w:val="single" w:sz="4" w:space="0" w:color="000000"/>
              <w:right w:val="single" w:sz="4" w:space="0" w:color="000000"/>
            </w:tcBorders>
          </w:tcPr>
          <w:p w14:paraId="3C3FE73B" w14:textId="77777777" w:rsidR="003A428E" w:rsidRDefault="00000000">
            <w:pPr>
              <w:spacing w:after="0" w:line="259" w:lineRule="auto"/>
              <w:ind w:left="1" w:firstLine="0"/>
            </w:pPr>
            <w:r>
              <w:rPr>
                <w:sz w:val="20"/>
              </w:rPr>
              <w:t xml:space="preserve">Definitions moved into table (formatting change), included a data breach form, included information about containment and recovery and more information on harm to data subjects </w:t>
            </w:r>
          </w:p>
        </w:tc>
      </w:tr>
      <w:tr w:rsidR="003A428E" w14:paraId="1F2FB907" w14:textId="77777777">
        <w:trPr>
          <w:trHeight w:val="240"/>
        </w:trPr>
        <w:tc>
          <w:tcPr>
            <w:tcW w:w="949" w:type="dxa"/>
            <w:tcBorders>
              <w:top w:val="single" w:sz="4" w:space="0" w:color="000000"/>
              <w:left w:val="single" w:sz="4" w:space="0" w:color="000000"/>
              <w:bottom w:val="single" w:sz="4" w:space="0" w:color="000000"/>
              <w:right w:val="single" w:sz="4" w:space="0" w:color="000000"/>
            </w:tcBorders>
          </w:tcPr>
          <w:p w14:paraId="7DF9067B" w14:textId="77777777" w:rsidR="003A428E" w:rsidRDefault="00000000">
            <w:pPr>
              <w:spacing w:after="0" w:line="259" w:lineRule="auto"/>
              <w:ind w:left="0" w:firstLine="0"/>
            </w:pPr>
            <w:r>
              <w:rPr>
                <w:sz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557A879B" w14:textId="77777777" w:rsidR="003A428E" w:rsidRDefault="00000000">
            <w:pPr>
              <w:spacing w:after="0" w:line="259" w:lineRule="auto"/>
              <w:ind w:left="1" w:firstLine="0"/>
            </w:pPr>
            <w:r>
              <w:rPr>
                <w:sz w:val="20"/>
              </w:rPr>
              <w:t xml:space="preserve"> </w:t>
            </w:r>
          </w:p>
        </w:tc>
        <w:tc>
          <w:tcPr>
            <w:tcW w:w="6850" w:type="dxa"/>
            <w:tcBorders>
              <w:top w:val="single" w:sz="4" w:space="0" w:color="000000"/>
              <w:left w:val="single" w:sz="4" w:space="0" w:color="000000"/>
              <w:bottom w:val="single" w:sz="4" w:space="0" w:color="000000"/>
              <w:right w:val="single" w:sz="4" w:space="0" w:color="000000"/>
            </w:tcBorders>
          </w:tcPr>
          <w:p w14:paraId="58B126F0" w14:textId="77777777" w:rsidR="003A428E" w:rsidRDefault="00000000">
            <w:pPr>
              <w:spacing w:after="0" w:line="259" w:lineRule="auto"/>
              <w:ind w:left="1" w:firstLine="0"/>
            </w:pPr>
            <w:r>
              <w:rPr>
                <w:sz w:val="20"/>
              </w:rPr>
              <w:t xml:space="preserve"> </w:t>
            </w:r>
          </w:p>
        </w:tc>
      </w:tr>
    </w:tbl>
    <w:p w14:paraId="04DA1458" w14:textId="77777777" w:rsidR="003A428E" w:rsidRDefault="00000000">
      <w:pPr>
        <w:spacing w:after="160" w:line="259" w:lineRule="auto"/>
        <w:ind w:left="0" w:firstLine="0"/>
      </w:pPr>
      <w:r>
        <w:rPr>
          <w:rFonts w:ascii="Calibri" w:eastAsia="Calibri" w:hAnsi="Calibri" w:cs="Calibri"/>
        </w:rPr>
        <w:t xml:space="preserve"> </w:t>
      </w:r>
    </w:p>
    <w:p w14:paraId="3D4B1C6E" w14:textId="77777777" w:rsidR="003A428E" w:rsidRDefault="00000000">
      <w:pPr>
        <w:spacing w:after="158" w:line="259" w:lineRule="auto"/>
        <w:ind w:left="0" w:firstLine="0"/>
      </w:pPr>
      <w:r>
        <w:rPr>
          <w:rFonts w:ascii="Calibri" w:eastAsia="Calibri" w:hAnsi="Calibri" w:cs="Calibri"/>
        </w:rPr>
        <w:t xml:space="preserve"> </w:t>
      </w:r>
    </w:p>
    <w:p w14:paraId="058E851A" w14:textId="77777777" w:rsidR="003A428E" w:rsidRDefault="00000000">
      <w:pPr>
        <w:spacing w:after="0" w:line="259" w:lineRule="auto"/>
        <w:ind w:left="0" w:firstLine="0"/>
      </w:pPr>
      <w:r>
        <w:rPr>
          <w:rFonts w:ascii="Calibri" w:eastAsia="Calibri" w:hAnsi="Calibri" w:cs="Calibri"/>
        </w:rPr>
        <w:lastRenderedPageBreak/>
        <w:t xml:space="preserve"> </w:t>
      </w:r>
    </w:p>
    <w:p w14:paraId="4794E174" w14:textId="77777777" w:rsidR="003A428E" w:rsidRDefault="00000000">
      <w:pPr>
        <w:pStyle w:val="Heading1"/>
        <w:numPr>
          <w:ilvl w:val="0"/>
          <w:numId w:val="0"/>
        </w:numPr>
        <w:ind w:left="-5"/>
      </w:pPr>
      <w:r>
        <w:t xml:space="preserve">Data Breach Policy </w:t>
      </w:r>
    </w:p>
    <w:p w14:paraId="359A0305" w14:textId="77777777" w:rsidR="003A428E" w:rsidRDefault="00000000">
      <w:pPr>
        <w:ind w:left="-5"/>
      </w:pPr>
      <w:r>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7072B586" w14:textId="77777777" w:rsidR="003A428E" w:rsidRDefault="00000000">
      <w:pPr>
        <w:spacing w:after="155" w:line="259" w:lineRule="auto"/>
        <w:ind w:left="0" w:firstLine="0"/>
      </w:pPr>
      <w:r>
        <w:t xml:space="preserve"> </w:t>
      </w:r>
    </w:p>
    <w:p w14:paraId="7BAAC64B" w14:textId="77777777" w:rsidR="003A428E" w:rsidRDefault="00000000">
      <w:pPr>
        <w:pStyle w:val="Heading1"/>
        <w:ind w:left="705" w:hanging="720"/>
      </w:pPr>
      <w:r>
        <w:t xml:space="preserve">Staff Responsibilities </w:t>
      </w:r>
    </w:p>
    <w:p w14:paraId="61862BBF" w14:textId="77777777" w:rsidR="003A428E" w:rsidRDefault="00000000">
      <w:pPr>
        <w:ind w:left="-5"/>
      </w:pPr>
      <w:r>
        <w:t xml:space="preserve">The UK GDPR places obligations on staff to report actual or suspected data breaches and our procedure for dealing with breaches is set out below. All members of staff are required to familiarise themselves with its content and comply with the provisions contained in it. Training will be provided to all staff to enable them to carry out their obligations within this policy.  </w:t>
      </w:r>
    </w:p>
    <w:p w14:paraId="73492C01" w14:textId="77777777" w:rsidR="003A428E" w:rsidRDefault="00000000">
      <w:pPr>
        <w:ind w:left="-5"/>
      </w:pPr>
      <w:r>
        <w:t xml:space="preserve">Data Processors will be provided with a copy of this policy and will be required to notify the School of any data breach without undue delay after becoming aware of the data breach. Failure to do so may result in a breach to the terms of the processing agreement. </w:t>
      </w:r>
    </w:p>
    <w:p w14:paraId="592A1899" w14:textId="77777777" w:rsidR="003A428E" w:rsidRDefault="00000000">
      <w:pPr>
        <w:ind w:left="-5"/>
      </w:pPr>
      <w:r>
        <w:t xml:space="preserve">Breach of this policy will be treated as a disciplinary offence which may result in disciplinary action under the School’s Disciplinary Policy and Procedure up to and including summary dismissal depending on the seriousness of the breach. </w:t>
      </w:r>
    </w:p>
    <w:p w14:paraId="3EFE97B3" w14:textId="77777777" w:rsidR="003A428E" w:rsidRDefault="00000000">
      <w:pPr>
        <w:ind w:left="-5"/>
      </w:pPr>
      <w:r>
        <w:t xml:space="preserve">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 </w:t>
      </w:r>
    </w:p>
    <w:p w14:paraId="480E7A01" w14:textId="77777777" w:rsidR="003A428E" w:rsidRDefault="00000000">
      <w:pPr>
        <w:spacing w:after="157" w:line="259" w:lineRule="auto"/>
        <w:ind w:left="0" w:firstLine="0"/>
      </w:pPr>
      <w:r>
        <w:t xml:space="preserve"> </w:t>
      </w:r>
    </w:p>
    <w:p w14:paraId="6E6B593E" w14:textId="77777777" w:rsidR="003A428E" w:rsidRDefault="00000000">
      <w:pPr>
        <w:pStyle w:val="Heading1"/>
        <w:numPr>
          <w:ilvl w:val="0"/>
          <w:numId w:val="0"/>
        </w:numPr>
        <w:spacing w:after="0"/>
        <w:ind w:left="-5"/>
      </w:pPr>
      <w:r>
        <w:t>Definitions</w:t>
      </w:r>
      <w:r>
        <w:rPr>
          <w:sz w:val="22"/>
        </w:rPr>
        <w:t xml:space="preserve"> </w:t>
      </w:r>
    </w:p>
    <w:tbl>
      <w:tblPr>
        <w:tblStyle w:val="TableGrid"/>
        <w:tblW w:w="9018" w:type="dxa"/>
        <w:tblInd w:w="5" w:type="dxa"/>
        <w:tblCellMar>
          <w:top w:w="131" w:type="dxa"/>
          <w:left w:w="108" w:type="dxa"/>
          <w:right w:w="69" w:type="dxa"/>
        </w:tblCellMar>
        <w:tblLook w:val="04A0" w:firstRow="1" w:lastRow="0" w:firstColumn="1" w:lastColumn="0" w:noHBand="0" w:noVBand="1"/>
      </w:tblPr>
      <w:tblGrid>
        <w:gridCol w:w="2972"/>
        <w:gridCol w:w="6046"/>
      </w:tblGrid>
      <w:tr w:rsidR="003A428E" w14:paraId="0FF9D05B" w14:textId="77777777">
        <w:trPr>
          <w:trHeight w:val="5105"/>
        </w:trPr>
        <w:tc>
          <w:tcPr>
            <w:tcW w:w="2972" w:type="dxa"/>
            <w:tcBorders>
              <w:top w:val="single" w:sz="4" w:space="0" w:color="000000"/>
              <w:left w:val="single" w:sz="4" w:space="0" w:color="000000"/>
              <w:bottom w:val="single" w:sz="4" w:space="0" w:color="000000"/>
              <w:right w:val="single" w:sz="4" w:space="0" w:color="000000"/>
            </w:tcBorders>
          </w:tcPr>
          <w:p w14:paraId="274B9A68" w14:textId="77777777" w:rsidR="003A428E" w:rsidRDefault="00000000">
            <w:pPr>
              <w:spacing w:after="0" w:line="259" w:lineRule="auto"/>
              <w:ind w:left="0" w:firstLine="0"/>
            </w:pPr>
            <w:r>
              <w:rPr>
                <w:b/>
              </w:rPr>
              <w:t xml:space="preserve">Personal Data </w:t>
            </w:r>
          </w:p>
        </w:tc>
        <w:tc>
          <w:tcPr>
            <w:tcW w:w="6047" w:type="dxa"/>
            <w:tcBorders>
              <w:top w:val="single" w:sz="4" w:space="0" w:color="000000"/>
              <w:left w:val="single" w:sz="4" w:space="0" w:color="000000"/>
              <w:bottom w:val="single" w:sz="4" w:space="0" w:color="000000"/>
              <w:right w:val="single" w:sz="4" w:space="0" w:color="000000"/>
            </w:tcBorders>
          </w:tcPr>
          <w:p w14:paraId="1A6F5D6D" w14:textId="77777777" w:rsidR="003A428E" w:rsidRDefault="00000000">
            <w:pPr>
              <w:spacing w:after="120" w:line="275" w:lineRule="auto"/>
              <w:ind w:left="0" w:firstLine="0"/>
            </w:pPr>
            <w: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3D5FE9AD" w14:textId="77777777" w:rsidR="003A428E" w:rsidRDefault="00000000">
            <w:pPr>
              <w:spacing w:after="103" w:line="293" w:lineRule="auto"/>
              <w:ind w:left="0" w:firstLine="0"/>
            </w:pPr>
            <w:r>
              <w:t xml:space="preserve">Personal data can be factual (for example, a name, email address, location or date of birth) or an opinion about that person’s actions or behaviour. </w:t>
            </w:r>
          </w:p>
          <w:p w14:paraId="23946BD7" w14:textId="77777777" w:rsidR="003A428E" w:rsidRDefault="00000000">
            <w:pPr>
              <w:spacing w:after="0" w:line="259" w:lineRule="auto"/>
              <w:ind w:left="0" w:firstLine="0"/>
            </w:pPr>
            <w:r>
              <w:t xml:space="preserve">Personal data will be stored either electronically or as part of a structured manual filing system in such a way that it can be retrieved automatically by reference to the individual or criteria relating to that individual. </w:t>
            </w:r>
          </w:p>
        </w:tc>
      </w:tr>
      <w:tr w:rsidR="003A428E" w14:paraId="3F4B2C7F" w14:textId="77777777">
        <w:trPr>
          <w:trHeight w:val="2288"/>
        </w:trPr>
        <w:tc>
          <w:tcPr>
            <w:tcW w:w="2972" w:type="dxa"/>
            <w:tcBorders>
              <w:top w:val="single" w:sz="4" w:space="0" w:color="000000"/>
              <w:left w:val="single" w:sz="4" w:space="0" w:color="000000"/>
              <w:bottom w:val="single" w:sz="4" w:space="0" w:color="000000"/>
              <w:right w:val="single" w:sz="4" w:space="0" w:color="000000"/>
            </w:tcBorders>
          </w:tcPr>
          <w:p w14:paraId="7DBADDD7" w14:textId="77777777" w:rsidR="003A428E" w:rsidRDefault="00000000">
            <w:pPr>
              <w:spacing w:after="0" w:line="259" w:lineRule="auto"/>
              <w:ind w:left="0" w:firstLine="0"/>
            </w:pPr>
            <w:r>
              <w:rPr>
                <w:b/>
              </w:rPr>
              <w:t xml:space="preserve">Special Category Data </w:t>
            </w:r>
          </w:p>
        </w:tc>
        <w:tc>
          <w:tcPr>
            <w:tcW w:w="6047" w:type="dxa"/>
            <w:tcBorders>
              <w:top w:val="single" w:sz="4" w:space="0" w:color="000000"/>
              <w:left w:val="single" w:sz="4" w:space="0" w:color="000000"/>
              <w:bottom w:val="single" w:sz="4" w:space="0" w:color="000000"/>
              <w:right w:val="single" w:sz="4" w:space="0" w:color="000000"/>
            </w:tcBorders>
            <w:vAlign w:val="bottom"/>
          </w:tcPr>
          <w:p w14:paraId="04DD7672" w14:textId="77777777" w:rsidR="003A428E" w:rsidRDefault="00000000">
            <w:pPr>
              <w:spacing w:after="120" w:line="275" w:lineRule="auto"/>
              <w:ind w:left="0" w:firstLine="0"/>
            </w:pPr>
            <w:r>
              <w:t xml:space="preserve">Previously termed “Sensitive Personal Data”, Special Category Data is similar by definition and refers to data concerning an individual’s racial or ethnic origin, political or religious beliefs, trade union membership, physical and mental health, sexuality, biometric or genetic data and personal data relating to criminal offences and convictions </w:t>
            </w:r>
          </w:p>
          <w:p w14:paraId="3F15B846" w14:textId="77777777" w:rsidR="003A428E" w:rsidRDefault="00000000">
            <w:pPr>
              <w:spacing w:after="0" w:line="259" w:lineRule="auto"/>
              <w:ind w:left="0" w:firstLine="0"/>
            </w:pPr>
            <w:r>
              <w:t xml:space="preserve"> </w:t>
            </w:r>
          </w:p>
        </w:tc>
      </w:tr>
      <w:tr w:rsidR="003A428E" w14:paraId="1A9B8861" w14:textId="77777777">
        <w:trPr>
          <w:trHeight w:val="1995"/>
        </w:trPr>
        <w:tc>
          <w:tcPr>
            <w:tcW w:w="2972" w:type="dxa"/>
            <w:tcBorders>
              <w:top w:val="single" w:sz="4" w:space="0" w:color="000000"/>
              <w:left w:val="single" w:sz="4" w:space="0" w:color="000000"/>
              <w:bottom w:val="single" w:sz="4" w:space="0" w:color="000000"/>
              <w:right w:val="single" w:sz="4" w:space="0" w:color="000000"/>
            </w:tcBorders>
          </w:tcPr>
          <w:p w14:paraId="41F6E086" w14:textId="77777777" w:rsidR="003A428E" w:rsidRDefault="00000000">
            <w:pPr>
              <w:spacing w:after="0" w:line="259" w:lineRule="auto"/>
              <w:ind w:left="0" w:firstLine="0"/>
            </w:pPr>
            <w:r>
              <w:rPr>
                <w:b/>
              </w:rPr>
              <w:t xml:space="preserve">Personal Data Breach </w:t>
            </w:r>
          </w:p>
        </w:tc>
        <w:tc>
          <w:tcPr>
            <w:tcW w:w="6047" w:type="dxa"/>
            <w:tcBorders>
              <w:top w:val="single" w:sz="4" w:space="0" w:color="000000"/>
              <w:left w:val="single" w:sz="4" w:space="0" w:color="000000"/>
              <w:bottom w:val="single" w:sz="4" w:space="0" w:color="000000"/>
              <w:right w:val="single" w:sz="4" w:space="0" w:color="000000"/>
            </w:tcBorders>
          </w:tcPr>
          <w:p w14:paraId="37104D19" w14:textId="77777777" w:rsidR="003A428E" w:rsidRDefault="00000000">
            <w:pPr>
              <w:spacing w:after="120" w:line="275" w:lineRule="auto"/>
              <w:ind w:left="0" w:right="9" w:firstLine="0"/>
            </w:pPr>
            <w:r>
              <w:t xml:space="preserve">A personal data breach is a breach of security leading to the accidental or unlawful destruction, loss, alteration, unauthorised disclosure of or access to personal data or special category data transmitted, stored or otherwise processed. </w:t>
            </w:r>
          </w:p>
          <w:p w14:paraId="076A7873" w14:textId="77777777" w:rsidR="003A428E" w:rsidRDefault="00000000">
            <w:pPr>
              <w:spacing w:after="0" w:line="259" w:lineRule="auto"/>
              <w:ind w:left="0" w:firstLine="0"/>
            </w:pPr>
            <w:r>
              <w:t xml:space="preserve"> </w:t>
            </w:r>
          </w:p>
        </w:tc>
      </w:tr>
      <w:tr w:rsidR="003A428E" w14:paraId="70C5804C" w14:textId="77777777">
        <w:trPr>
          <w:trHeight w:val="833"/>
        </w:trPr>
        <w:tc>
          <w:tcPr>
            <w:tcW w:w="2972" w:type="dxa"/>
            <w:tcBorders>
              <w:top w:val="single" w:sz="4" w:space="0" w:color="000000"/>
              <w:left w:val="single" w:sz="4" w:space="0" w:color="000000"/>
              <w:bottom w:val="single" w:sz="4" w:space="0" w:color="000000"/>
              <w:right w:val="single" w:sz="4" w:space="0" w:color="000000"/>
            </w:tcBorders>
          </w:tcPr>
          <w:p w14:paraId="5BCBB858" w14:textId="77777777" w:rsidR="003A428E" w:rsidRDefault="00000000">
            <w:pPr>
              <w:spacing w:after="0" w:line="259" w:lineRule="auto"/>
              <w:ind w:left="0" w:firstLine="0"/>
            </w:pPr>
            <w:r>
              <w:rPr>
                <w:b/>
              </w:rPr>
              <w:t xml:space="preserve">Data Subject </w:t>
            </w:r>
          </w:p>
        </w:tc>
        <w:tc>
          <w:tcPr>
            <w:tcW w:w="6047" w:type="dxa"/>
            <w:tcBorders>
              <w:top w:val="single" w:sz="4" w:space="0" w:color="000000"/>
              <w:left w:val="single" w:sz="4" w:space="0" w:color="000000"/>
              <w:bottom w:val="single" w:sz="4" w:space="0" w:color="000000"/>
              <w:right w:val="single" w:sz="4" w:space="0" w:color="000000"/>
            </w:tcBorders>
          </w:tcPr>
          <w:p w14:paraId="316BF045" w14:textId="77777777" w:rsidR="003A428E" w:rsidRDefault="00000000">
            <w:pPr>
              <w:spacing w:after="139" w:line="259" w:lineRule="auto"/>
              <w:ind w:left="0" w:firstLine="0"/>
            </w:pPr>
            <w:r>
              <w:t xml:space="preserve">Person to whom the personal data relates. </w:t>
            </w:r>
          </w:p>
          <w:p w14:paraId="14ED5AEA" w14:textId="77777777" w:rsidR="003A428E" w:rsidRDefault="00000000">
            <w:pPr>
              <w:spacing w:after="0" w:line="259" w:lineRule="auto"/>
              <w:ind w:left="0" w:firstLine="0"/>
            </w:pPr>
            <w:r>
              <w:t xml:space="preserve"> </w:t>
            </w:r>
          </w:p>
        </w:tc>
      </w:tr>
      <w:tr w:rsidR="003A428E" w14:paraId="244A8D2A" w14:textId="77777777">
        <w:trPr>
          <w:trHeight w:val="1123"/>
        </w:trPr>
        <w:tc>
          <w:tcPr>
            <w:tcW w:w="2972" w:type="dxa"/>
            <w:tcBorders>
              <w:top w:val="single" w:sz="4" w:space="0" w:color="000000"/>
              <w:left w:val="single" w:sz="4" w:space="0" w:color="000000"/>
              <w:bottom w:val="single" w:sz="4" w:space="0" w:color="000000"/>
              <w:right w:val="single" w:sz="4" w:space="0" w:color="000000"/>
            </w:tcBorders>
          </w:tcPr>
          <w:p w14:paraId="63D7D3C6" w14:textId="77777777" w:rsidR="003A428E" w:rsidRDefault="00000000">
            <w:pPr>
              <w:spacing w:after="0" w:line="259" w:lineRule="auto"/>
              <w:ind w:left="0" w:firstLine="0"/>
            </w:pPr>
            <w:r>
              <w:rPr>
                <w:b/>
              </w:rPr>
              <w:t xml:space="preserve">ICO </w:t>
            </w:r>
          </w:p>
        </w:tc>
        <w:tc>
          <w:tcPr>
            <w:tcW w:w="6047" w:type="dxa"/>
            <w:tcBorders>
              <w:top w:val="single" w:sz="4" w:space="0" w:color="000000"/>
              <w:left w:val="single" w:sz="4" w:space="0" w:color="000000"/>
              <w:bottom w:val="single" w:sz="4" w:space="0" w:color="000000"/>
              <w:right w:val="single" w:sz="4" w:space="0" w:color="000000"/>
            </w:tcBorders>
            <w:vAlign w:val="bottom"/>
          </w:tcPr>
          <w:p w14:paraId="69E44FFC" w14:textId="77777777" w:rsidR="003A428E" w:rsidRDefault="00000000">
            <w:pPr>
              <w:spacing w:after="120" w:line="275" w:lineRule="auto"/>
              <w:ind w:left="0" w:firstLine="0"/>
            </w:pPr>
            <w:r>
              <w:t xml:space="preserve">The ICO is the Information Commissioner’s Office, the UK’s independent regulator for data protection and information. </w:t>
            </w:r>
          </w:p>
          <w:p w14:paraId="76DD5674" w14:textId="77777777" w:rsidR="003A428E" w:rsidRDefault="00000000">
            <w:pPr>
              <w:spacing w:after="0" w:line="259" w:lineRule="auto"/>
              <w:ind w:left="0" w:firstLine="0"/>
            </w:pPr>
            <w:r>
              <w:t xml:space="preserve"> </w:t>
            </w:r>
          </w:p>
        </w:tc>
      </w:tr>
      <w:tr w:rsidR="003A428E" w14:paraId="21399049" w14:textId="77777777">
        <w:trPr>
          <w:trHeight w:val="1414"/>
        </w:trPr>
        <w:tc>
          <w:tcPr>
            <w:tcW w:w="2972" w:type="dxa"/>
            <w:tcBorders>
              <w:top w:val="single" w:sz="4" w:space="0" w:color="000000"/>
              <w:left w:val="single" w:sz="4" w:space="0" w:color="000000"/>
              <w:bottom w:val="single" w:sz="4" w:space="0" w:color="000000"/>
              <w:right w:val="single" w:sz="4" w:space="0" w:color="000000"/>
            </w:tcBorders>
          </w:tcPr>
          <w:p w14:paraId="5B1642D2" w14:textId="77777777" w:rsidR="003A428E" w:rsidRDefault="00000000">
            <w:pPr>
              <w:spacing w:after="0" w:line="259" w:lineRule="auto"/>
              <w:ind w:left="0" w:firstLine="0"/>
            </w:pPr>
            <w:r>
              <w:rPr>
                <w:b/>
              </w:rPr>
              <w:t xml:space="preserve">Data Protection Officer (DPO) </w:t>
            </w:r>
          </w:p>
        </w:tc>
        <w:tc>
          <w:tcPr>
            <w:tcW w:w="6047" w:type="dxa"/>
            <w:tcBorders>
              <w:top w:val="single" w:sz="4" w:space="0" w:color="000000"/>
              <w:left w:val="single" w:sz="4" w:space="0" w:color="000000"/>
              <w:bottom w:val="single" w:sz="4" w:space="0" w:color="000000"/>
              <w:right w:val="single" w:sz="4" w:space="0" w:color="000000"/>
            </w:tcBorders>
          </w:tcPr>
          <w:p w14:paraId="000E65D5" w14:textId="77777777" w:rsidR="003A428E" w:rsidRDefault="00000000">
            <w:pPr>
              <w:spacing w:after="120" w:line="275" w:lineRule="auto"/>
              <w:ind w:left="0" w:firstLine="0"/>
            </w:pPr>
            <w:r>
              <w:t xml:space="preserve">The person we appoint from time to time to lead the development and implementation of our data protection and compliance with the UK GDPR and other applicable. </w:t>
            </w:r>
          </w:p>
          <w:p w14:paraId="4365534D" w14:textId="77777777" w:rsidR="003A428E" w:rsidRDefault="00000000">
            <w:pPr>
              <w:spacing w:after="0" w:line="259" w:lineRule="auto"/>
              <w:ind w:left="0" w:firstLine="0"/>
            </w:pPr>
            <w:r>
              <w:t xml:space="preserve"> </w:t>
            </w:r>
          </w:p>
        </w:tc>
      </w:tr>
    </w:tbl>
    <w:p w14:paraId="3861036E" w14:textId="77777777" w:rsidR="003A428E" w:rsidRDefault="00000000">
      <w:pPr>
        <w:spacing w:after="155" w:line="259" w:lineRule="auto"/>
        <w:ind w:left="0" w:firstLine="0"/>
      </w:pPr>
      <w:r>
        <w:t xml:space="preserve"> </w:t>
      </w:r>
    </w:p>
    <w:p w14:paraId="7CCD74AA" w14:textId="77777777" w:rsidR="003A428E" w:rsidRDefault="00000000">
      <w:pPr>
        <w:pStyle w:val="Heading1"/>
        <w:ind w:left="705" w:hanging="720"/>
      </w:pPr>
      <w:r>
        <w:t xml:space="preserve">Responsibility for Breach Notification </w:t>
      </w:r>
    </w:p>
    <w:p w14:paraId="71019890" w14:textId="77777777" w:rsidR="003A428E" w:rsidRDefault="00000000">
      <w:pPr>
        <w:ind w:left="-5"/>
      </w:pPr>
      <w:r>
        <w:t xml:space="preserve">The named staff below have overall responsibility for breach notification within the Trust and schools. They are responsible for ensuring breach notification processes are adhered to by all staff and are the designated point of contact for personal data breaches. </w:t>
      </w:r>
    </w:p>
    <w:p w14:paraId="6546C16C" w14:textId="77777777" w:rsidR="003A428E" w:rsidRDefault="00000000">
      <w:pPr>
        <w:spacing w:after="0" w:line="259" w:lineRule="auto"/>
        <w:ind w:left="0" w:firstLine="0"/>
      </w:pPr>
      <w:r>
        <w:t xml:space="preserve"> </w:t>
      </w:r>
    </w:p>
    <w:tbl>
      <w:tblPr>
        <w:tblStyle w:val="TableGrid"/>
        <w:tblW w:w="9016" w:type="dxa"/>
        <w:tblInd w:w="6" w:type="dxa"/>
        <w:tblCellMar>
          <w:top w:w="130" w:type="dxa"/>
          <w:left w:w="107" w:type="dxa"/>
          <w:right w:w="115" w:type="dxa"/>
        </w:tblCellMar>
        <w:tblLook w:val="04A0" w:firstRow="1" w:lastRow="0" w:firstColumn="1" w:lastColumn="0" w:noHBand="0" w:noVBand="1"/>
      </w:tblPr>
      <w:tblGrid>
        <w:gridCol w:w="3397"/>
        <w:gridCol w:w="2694"/>
        <w:gridCol w:w="2925"/>
      </w:tblGrid>
      <w:tr w:rsidR="003A428E" w14:paraId="7DE077C4" w14:textId="77777777" w:rsidTr="7F024AF9">
        <w:trPr>
          <w:trHeight w:val="1411"/>
        </w:trPr>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667748D7" w14:textId="77777777" w:rsidR="003A428E" w:rsidRDefault="00000000">
            <w:pPr>
              <w:spacing w:after="0" w:line="259" w:lineRule="auto"/>
              <w:ind w:left="0" w:firstLine="0"/>
            </w:pPr>
            <w:r>
              <w:rPr>
                <w:b/>
              </w:rPr>
              <w:t xml:space="preserve">Location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tcPr>
          <w:p w14:paraId="09323C92" w14:textId="77777777" w:rsidR="003A428E" w:rsidRDefault="00000000">
            <w:pPr>
              <w:spacing w:after="48" w:line="259" w:lineRule="auto"/>
              <w:ind w:left="2" w:firstLine="0"/>
            </w:pPr>
            <w:r>
              <w:rPr>
                <w:b/>
              </w:rPr>
              <w:t xml:space="preserve">Settings ‘Data </w:t>
            </w:r>
          </w:p>
          <w:p w14:paraId="674A660F" w14:textId="77777777" w:rsidR="003A428E" w:rsidRDefault="00000000">
            <w:pPr>
              <w:spacing w:after="0" w:line="259" w:lineRule="auto"/>
              <w:ind w:left="2" w:firstLine="0"/>
            </w:pPr>
            <w:r>
              <w:rPr>
                <w:b/>
              </w:rPr>
              <w:t xml:space="preserve">Protection Lead’ with overall responsibility for breach notification </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2C3A300E" w14:textId="49CA40AF" w:rsidR="003A428E" w:rsidRDefault="00000000">
            <w:pPr>
              <w:spacing w:after="0" w:line="277" w:lineRule="auto"/>
              <w:ind w:left="1" w:firstLine="0"/>
            </w:pPr>
            <w:r w:rsidRPr="7F024AF9">
              <w:rPr>
                <w:b/>
                <w:bCs/>
              </w:rPr>
              <w:t>In the absence of the name</w:t>
            </w:r>
            <w:r w:rsidR="652C4A94" w:rsidRPr="7F024AF9">
              <w:rPr>
                <w:b/>
                <w:bCs/>
              </w:rPr>
              <w:t>d</w:t>
            </w:r>
            <w:r w:rsidRPr="7F024AF9">
              <w:rPr>
                <w:b/>
                <w:bCs/>
              </w:rPr>
              <w:t xml:space="preserve"> member of staff </w:t>
            </w:r>
          </w:p>
          <w:p w14:paraId="4F52646C" w14:textId="77777777" w:rsidR="003A428E" w:rsidRDefault="00000000">
            <w:pPr>
              <w:spacing w:after="136" w:line="259" w:lineRule="auto"/>
              <w:ind w:left="1" w:firstLine="0"/>
            </w:pPr>
            <w:r>
              <w:rPr>
                <w:b/>
              </w:rPr>
              <w:t xml:space="preserve">(see left), please contact: </w:t>
            </w:r>
          </w:p>
          <w:p w14:paraId="26E36D2F" w14:textId="77777777" w:rsidR="003A428E" w:rsidRDefault="00000000">
            <w:pPr>
              <w:spacing w:after="0" w:line="259" w:lineRule="auto"/>
              <w:ind w:left="1" w:firstLine="0"/>
            </w:pPr>
            <w:r>
              <w:rPr>
                <w:b/>
              </w:rPr>
              <w:t xml:space="preserve"> </w:t>
            </w:r>
          </w:p>
        </w:tc>
      </w:tr>
      <w:tr w:rsidR="003A428E" w14:paraId="39FF447B" w14:textId="77777777" w:rsidTr="7F024AF9">
        <w:trPr>
          <w:trHeight w:val="424"/>
        </w:trPr>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9649" w14:textId="77777777" w:rsidR="003A428E" w:rsidRDefault="00000000">
            <w:pPr>
              <w:spacing w:after="0" w:line="259" w:lineRule="auto"/>
              <w:ind w:left="0" w:firstLine="0"/>
            </w:pPr>
            <w:r>
              <w:t xml:space="preserve">Bassingham Primary School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54092" w14:textId="77777777" w:rsidR="003A428E" w:rsidRDefault="00000000">
            <w:pPr>
              <w:spacing w:after="0" w:line="259" w:lineRule="auto"/>
              <w:ind w:left="2" w:firstLine="0"/>
            </w:pPr>
            <w:r>
              <w:t xml:space="preserve">Jennifer Setterfield </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AD08B" w14:textId="77777777" w:rsidR="003A428E" w:rsidRDefault="00000000">
            <w:pPr>
              <w:spacing w:after="0" w:line="259" w:lineRule="auto"/>
              <w:ind w:left="1" w:firstLine="0"/>
            </w:pPr>
            <w:r>
              <w:t xml:space="preserve">Sam Betts </w:t>
            </w:r>
          </w:p>
        </w:tc>
      </w:tr>
      <w:tr w:rsidR="003A428E" w14:paraId="510FC92A" w14:textId="77777777" w:rsidTr="7F024AF9">
        <w:trPr>
          <w:trHeight w:val="420"/>
        </w:trPr>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2F050" w14:textId="77777777" w:rsidR="003A428E" w:rsidRDefault="00000000">
            <w:pPr>
              <w:spacing w:after="0" w:line="259" w:lineRule="auto"/>
              <w:ind w:left="0" w:firstLine="0"/>
            </w:pPr>
            <w:r>
              <w:t xml:space="preserve">Sir William Robertson Academy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E76E" w14:textId="77777777" w:rsidR="003A428E" w:rsidRDefault="00000000">
            <w:pPr>
              <w:spacing w:after="0" w:line="259" w:lineRule="auto"/>
              <w:ind w:left="2" w:firstLine="0"/>
            </w:pPr>
            <w:r>
              <w:t xml:space="preserve">Amy Townson </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053E8" w14:textId="77777777" w:rsidR="003A428E" w:rsidRDefault="00000000">
            <w:pPr>
              <w:spacing w:after="0" w:line="259" w:lineRule="auto"/>
              <w:ind w:left="1" w:firstLine="0"/>
            </w:pPr>
            <w:r>
              <w:t xml:space="preserve">Pete Thompson </w:t>
            </w:r>
          </w:p>
        </w:tc>
      </w:tr>
      <w:tr w:rsidR="003A428E" w14:paraId="27D123EF" w14:textId="77777777" w:rsidTr="7F024AF9">
        <w:trPr>
          <w:trHeight w:val="420"/>
        </w:trPr>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40F3" w14:textId="77777777" w:rsidR="003A428E" w:rsidRDefault="00000000">
            <w:pPr>
              <w:spacing w:after="0" w:line="259" w:lineRule="auto"/>
              <w:ind w:left="0" w:firstLine="0"/>
            </w:pPr>
            <w:r>
              <w:t xml:space="preserve">Westgate Academy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98B50" w14:textId="77777777" w:rsidR="003A428E" w:rsidRDefault="00000000">
            <w:pPr>
              <w:spacing w:after="0" w:line="259" w:lineRule="auto"/>
              <w:ind w:left="2" w:firstLine="0"/>
            </w:pPr>
            <w:r>
              <w:t xml:space="preserve">John Beaven </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23827" w14:textId="77777777" w:rsidR="003A428E" w:rsidRDefault="00000000">
            <w:pPr>
              <w:spacing w:after="0" w:line="259" w:lineRule="auto"/>
              <w:ind w:left="1" w:firstLine="0"/>
            </w:pPr>
            <w:r>
              <w:t xml:space="preserve">Anna Cross </w:t>
            </w:r>
          </w:p>
        </w:tc>
      </w:tr>
      <w:tr w:rsidR="003A428E" w14:paraId="23A75E28" w14:textId="77777777" w:rsidTr="7F024AF9">
        <w:trPr>
          <w:trHeight w:val="422"/>
        </w:trPr>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C53A7" w14:textId="77777777" w:rsidR="003A428E" w:rsidRDefault="00000000">
            <w:pPr>
              <w:spacing w:after="0" w:line="259" w:lineRule="auto"/>
              <w:ind w:left="0" w:firstLine="0"/>
            </w:pPr>
            <w:r>
              <w:t xml:space="preserve">Aspire Schools Trust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09C" w14:textId="77777777" w:rsidR="003A428E" w:rsidRDefault="00000000">
            <w:pPr>
              <w:spacing w:after="0" w:line="259" w:lineRule="auto"/>
              <w:ind w:left="2" w:firstLine="0"/>
            </w:pPr>
            <w:r>
              <w:t xml:space="preserve">Jane Guest </w:t>
            </w:r>
          </w:p>
        </w:tc>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E63CC" w14:textId="77777777" w:rsidR="003A428E" w:rsidRDefault="00000000">
            <w:pPr>
              <w:spacing w:after="0" w:line="259" w:lineRule="auto"/>
              <w:ind w:left="1" w:firstLine="0"/>
            </w:pPr>
            <w:r>
              <w:t xml:space="preserve">Pete Thompson </w:t>
            </w:r>
          </w:p>
        </w:tc>
      </w:tr>
    </w:tbl>
    <w:p w14:paraId="66D3DE39" w14:textId="77777777" w:rsidR="003A428E" w:rsidRDefault="00000000">
      <w:pPr>
        <w:spacing w:after="136" w:line="259" w:lineRule="auto"/>
        <w:ind w:left="0" w:firstLine="0"/>
      </w:pPr>
      <w:r>
        <w:t xml:space="preserve"> </w:t>
      </w:r>
    </w:p>
    <w:p w14:paraId="69012BAA" w14:textId="77777777" w:rsidR="003A428E" w:rsidRDefault="00000000">
      <w:pPr>
        <w:spacing w:after="0" w:line="259" w:lineRule="auto"/>
        <w:ind w:left="0" w:firstLine="0"/>
      </w:pPr>
      <w:r>
        <w:t xml:space="preserve"> </w:t>
      </w:r>
    </w:p>
    <w:p w14:paraId="6CF4F55E" w14:textId="77777777" w:rsidR="003A428E" w:rsidRDefault="00000000">
      <w:pPr>
        <w:spacing w:after="137" w:line="259" w:lineRule="auto"/>
        <w:ind w:left="0" w:firstLine="0"/>
      </w:pPr>
      <w:r>
        <w:t xml:space="preserve"> </w:t>
      </w:r>
    </w:p>
    <w:p w14:paraId="0C760479" w14:textId="77777777" w:rsidR="003A428E" w:rsidRDefault="00000000">
      <w:pPr>
        <w:spacing w:after="154"/>
        <w:ind w:left="-5"/>
      </w:pPr>
      <w:r>
        <w:t xml:space="preserve">The Data Protection Officer (DPO) is responsible for overseeing this policy and developing data-related policies and guidelines. </w:t>
      </w:r>
      <w:r>
        <w:rPr>
          <w:b/>
        </w:rPr>
        <w:t xml:space="preserve"> </w:t>
      </w:r>
    </w:p>
    <w:p w14:paraId="26964A09" w14:textId="77777777" w:rsidR="003A428E" w:rsidRDefault="00000000">
      <w:pPr>
        <w:spacing w:after="162"/>
        <w:ind w:left="-5"/>
      </w:pPr>
      <w:r>
        <w:t xml:space="preserve">Please contact the Trust’s Governance and Compliance Officer (Jane Guest) or the DPO with any questions about the operation of this policy or the UK GDPR or if you have any concerns that this policy is not being or has not been followed. </w:t>
      </w:r>
    </w:p>
    <w:p w14:paraId="6A2D7A76" w14:textId="77777777" w:rsidR="007D2B84" w:rsidRDefault="00000000">
      <w:pPr>
        <w:spacing w:after="0" w:line="390" w:lineRule="auto"/>
        <w:ind w:left="-5" w:right="3938"/>
      </w:pPr>
      <w:r>
        <w:t xml:space="preserve">The DPO’s contact details are set out below: </w:t>
      </w:r>
    </w:p>
    <w:p w14:paraId="3E58D5C8" w14:textId="1D5F69A2" w:rsidR="003A428E" w:rsidRDefault="007D2B84" w:rsidP="007D2B84">
      <w:pPr>
        <w:spacing w:after="155" w:line="360" w:lineRule="auto"/>
        <w:ind w:left="705" w:firstLine="0"/>
      </w:pPr>
      <w:r w:rsidRPr="007D2B84">
        <w:t>Data Protection Officer: Judicium Consulting Limited </w:t>
      </w:r>
      <w:r w:rsidRPr="007D2B84">
        <w:br/>
        <w:t>Address: 5th Floor, 98 Theobalds Road, London, WC1X 8WB  </w:t>
      </w:r>
      <w:r w:rsidRPr="007D2B84">
        <w:br/>
        <w:t>Email: </w:t>
      </w:r>
      <w:hyperlink r:id="rId9" w:tooltip="mailto:dataservices@judicium.com" w:history="1">
        <w:r w:rsidRPr="007D2B84">
          <w:rPr>
            <w:rStyle w:val="Hyperlink"/>
          </w:rPr>
          <w:t>dataservices@judicium.com</w:t>
        </w:r>
      </w:hyperlink>
      <w:r w:rsidRPr="007D2B84">
        <w:t> </w:t>
      </w:r>
      <w:r w:rsidRPr="007D2B84">
        <w:br/>
        <w:t>Web: </w:t>
      </w:r>
      <w:hyperlink r:id="rId10" w:tgtFrame="_blank" w:tooltip="https://www.judiciumeducation.co.uk/clicktrackredirect?token=5197b6b37353d2a078e5efa12e96c795a613ed0e&amp;link=https%3A%2F%2Fwww.judiciumeducation.co.uk%2Fclicktrackredirect%3Ftoken%3Db51a5706afd1b7384ea073dd6501d60b4587d184%26link%3Dhttp%253A%252F%252Fwww.judiciu" w:history="1">
        <w:r w:rsidRPr="007D2B84">
          <w:rPr>
            <w:rStyle w:val="Hyperlink"/>
          </w:rPr>
          <w:t>www.judiciumeducation.co.uk</w:t>
        </w:r>
      </w:hyperlink>
      <w:r w:rsidRPr="007D2B84">
        <w:t> </w:t>
      </w:r>
      <w:r w:rsidRPr="007D2B84">
        <w:br/>
        <w:t>Telephone: 0345 548 7000 (Option 1, then 1)</w:t>
      </w:r>
      <w:r>
        <w:t>.</w:t>
      </w:r>
    </w:p>
    <w:p w14:paraId="710E1F69" w14:textId="77777777" w:rsidR="003A428E" w:rsidRDefault="00000000">
      <w:pPr>
        <w:pStyle w:val="Heading1"/>
        <w:ind w:left="705" w:hanging="720"/>
      </w:pPr>
      <w:r>
        <w:t xml:space="preserve">Security and Data Related Policies </w:t>
      </w:r>
    </w:p>
    <w:p w14:paraId="45D80378" w14:textId="77777777" w:rsidR="003A428E" w:rsidRDefault="00000000">
      <w:pPr>
        <w:spacing w:after="152"/>
        <w:ind w:left="-5"/>
      </w:pPr>
      <w:r>
        <w:t xml:space="preserve">We must keep personal data secure against loss or misuse. All staff are required to comply with our information security guidelines and policies. In particular, staff should refer to the following policies that are related to this Data Breach Policy: </w:t>
      </w:r>
    </w:p>
    <w:p w14:paraId="0B09E40B" w14:textId="77777777" w:rsidR="003A428E" w:rsidRDefault="00000000">
      <w:pPr>
        <w:numPr>
          <w:ilvl w:val="0"/>
          <w:numId w:val="1"/>
        </w:numPr>
        <w:spacing w:after="169"/>
        <w:ind w:hanging="360"/>
      </w:pPr>
      <w:r>
        <w:rPr>
          <w:i/>
        </w:rPr>
        <w:t>ICT and Cyber Security Policy</w:t>
      </w:r>
      <w:r>
        <w:t xml:space="preserve"> which sets out the Trust’s guidelines and processes on keeping personal data secure against loss and misuse and its obligations and guidelines for cyber security issues.  </w:t>
      </w:r>
    </w:p>
    <w:p w14:paraId="157E3E7C" w14:textId="77777777" w:rsidR="003A428E" w:rsidRDefault="00000000">
      <w:pPr>
        <w:numPr>
          <w:ilvl w:val="0"/>
          <w:numId w:val="1"/>
        </w:numPr>
        <w:ind w:hanging="360"/>
      </w:pPr>
      <w:r>
        <w:rPr>
          <w:i/>
        </w:rPr>
        <w:t>Data Protection Policy</w:t>
      </w:r>
      <w:r>
        <w:t xml:space="preserve"> which sets out the School’s obligations under UK GDPR about how they process personal data. </w:t>
      </w:r>
    </w:p>
    <w:p w14:paraId="272FCF46" w14:textId="77777777" w:rsidR="003A428E" w:rsidRDefault="00000000">
      <w:pPr>
        <w:ind w:left="-5"/>
      </w:pPr>
      <w:r>
        <w:t xml:space="preserve">These policies are also designed to protect personal data and can be found at in the Policy Library here: </w:t>
      </w:r>
      <w:hyperlink r:id="rId11">
        <w:r w:rsidR="003A428E">
          <w:rPr>
            <w:color w:val="467886"/>
            <w:u w:val="single" w:color="467886"/>
          </w:rPr>
          <w:t>Link to Policy Library.</w:t>
        </w:r>
      </w:hyperlink>
      <w:hyperlink r:id="rId12">
        <w:r w:rsidR="003A428E">
          <w:t xml:space="preserve"> </w:t>
        </w:r>
      </w:hyperlink>
    </w:p>
    <w:p w14:paraId="702F7B0E" w14:textId="77777777" w:rsidR="003A428E" w:rsidRDefault="00000000">
      <w:pPr>
        <w:spacing w:after="155" w:line="259" w:lineRule="auto"/>
        <w:ind w:left="0" w:firstLine="0"/>
      </w:pPr>
      <w:r>
        <w:t xml:space="preserve"> </w:t>
      </w:r>
    </w:p>
    <w:p w14:paraId="6890C4FD" w14:textId="77777777" w:rsidR="003A428E" w:rsidRDefault="00000000">
      <w:pPr>
        <w:pStyle w:val="Heading1"/>
        <w:ind w:left="705" w:hanging="720"/>
      </w:pPr>
      <w:r>
        <w:t>Data Breach Procedure</w:t>
      </w:r>
      <w:r>
        <w:rPr>
          <w:b w:val="0"/>
        </w:rPr>
        <w:t xml:space="preserve"> </w:t>
      </w:r>
    </w:p>
    <w:p w14:paraId="14E21653" w14:textId="77777777" w:rsidR="003A428E" w:rsidRDefault="00000000">
      <w:pPr>
        <w:tabs>
          <w:tab w:val="center" w:pos="2408"/>
        </w:tabs>
        <w:spacing w:after="143" w:line="259" w:lineRule="auto"/>
        <w:ind w:left="-15" w:firstLine="0"/>
      </w:pPr>
      <w:r>
        <w:rPr>
          <w:b/>
          <w:i/>
        </w:rPr>
        <w:t xml:space="preserve">4.1 </w:t>
      </w:r>
      <w:r>
        <w:rPr>
          <w:b/>
          <w:i/>
        </w:rPr>
        <w:tab/>
        <w:t>What is a personal data breach?</w:t>
      </w:r>
      <w:r>
        <w:rPr>
          <w:b/>
        </w:rPr>
        <w:t xml:space="preserve"> </w:t>
      </w:r>
    </w:p>
    <w:p w14:paraId="407F1DA8" w14:textId="77777777" w:rsidR="003A428E" w:rsidRDefault="00000000">
      <w:pPr>
        <w:ind w:left="-5"/>
      </w:pPr>
      <w:r>
        <w:t xml:space="preserve">A personal data breach is a breach of security leading to the accidental or unlawful destruction, loss, alteration, unauthorised disclosure of, or access to, personal data or special category data transmitted, stored or otherwise processed. </w:t>
      </w:r>
    </w:p>
    <w:p w14:paraId="67A19603" w14:textId="77777777" w:rsidR="003A428E" w:rsidRDefault="00000000">
      <w:pPr>
        <w:ind w:left="-5"/>
      </w:pPr>
      <w:r>
        <w:t xml:space="preserve">Examples of a data breach could include the following (but are not exhaustive): </w:t>
      </w:r>
    </w:p>
    <w:p w14:paraId="3D04E514" w14:textId="77777777" w:rsidR="003A428E" w:rsidRDefault="00000000">
      <w:pPr>
        <w:numPr>
          <w:ilvl w:val="1"/>
          <w:numId w:val="2"/>
        </w:numPr>
        <w:ind w:hanging="360"/>
      </w:pPr>
      <w:r>
        <w:t xml:space="preserve">Loss or theft of data or equipment on which data is stored for example, loss of a laptop or a paper file (this includes accidental loss); </w:t>
      </w:r>
    </w:p>
    <w:p w14:paraId="7FD510FF" w14:textId="77777777" w:rsidR="003A428E" w:rsidRDefault="00000000">
      <w:pPr>
        <w:numPr>
          <w:ilvl w:val="1"/>
          <w:numId w:val="2"/>
        </w:numPr>
        <w:ind w:hanging="360"/>
      </w:pPr>
      <w:r>
        <w:t xml:space="preserve">Inappropriate access controls allowing unauthorised use; </w:t>
      </w:r>
    </w:p>
    <w:p w14:paraId="2BF9F396" w14:textId="77777777" w:rsidR="003A428E" w:rsidRDefault="00000000">
      <w:pPr>
        <w:numPr>
          <w:ilvl w:val="1"/>
          <w:numId w:val="2"/>
        </w:numPr>
        <w:ind w:hanging="360"/>
      </w:pPr>
      <w:r>
        <w:t xml:space="preserve">Equipment failure; </w:t>
      </w:r>
    </w:p>
    <w:p w14:paraId="2F02792A" w14:textId="77777777" w:rsidR="003A428E" w:rsidRDefault="00000000">
      <w:pPr>
        <w:numPr>
          <w:ilvl w:val="1"/>
          <w:numId w:val="2"/>
        </w:numPr>
        <w:ind w:hanging="360"/>
      </w:pPr>
      <w:r>
        <w:t xml:space="preserve">Human error (for example, sending an email or SMS to the wrong recipient); </w:t>
      </w:r>
    </w:p>
    <w:p w14:paraId="0CEF1887" w14:textId="77777777" w:rsidR="003A428E" w:rsidRDefault="00000000">
      <w:pPr>
        <w:numPr>
          <w:ilvl w:val="1"/>
          <w:numId w:val="2"/>
        </w:numPr>
        <w:ind w:hanging="360"/>
      </w:pPr>
      <w:r>
        <w:t xml:space="preserve">Unforeseen circumstances such as a fire or flood; </w:t>
      </w:r>
    </w:p>
    <w:p w14:paraId="4B8CA578" w14:textId="77777777" w:rsidR="003A428E" w:rsidRDefault="00000000">
      <w:pPr>
        <w:numPr>
          <w:ilvl w:val="1"/>
          <w:numId w:val="2"/>
        </w:numPr>
        <w:ind w:hanging="360"/>
      </w:pPr>
      <w:r>
        <w:t xml:space="preserve">Hacking, phishing and other “blagging” attacks where information is obtained by deceiving whoever holds it; </w:t>
      </w:r>
    </w:p>
    <w:p w14:paraId="6DB4CFCC" w14:textId="77777777" w:rsidR="003A428E" w:rsidRDefault="00000000">
      <w:pPr>
        <w:numPr>
          <w:ilvl w:val="1"/>
          <w:numId w:val="2"/>
        </w:numPr>
        <w:ind w:hanging="360"/>
      </w:pPr>
      <w:r>
        <w:t xml:space="preserve">Alteration of personal data without permission; </w:t>
      </w:r>
    </w:p>
    <w:p w14:paraId="4C94B1D4" w14:textId="77777777" w:rsidR="003A428E" w:rsidRDefault="00000000">
      <w:pPr>
        <w:numPr>
          <w:ilvl w:val="1"/>
          <w:numId w:val="2"/>
        </w:numPr>
        <w:spacing w:after="90"/>
        <w:ind w:hanging="360"/>
      </w:pPr>
      <w:r>
        <w:t xml:space="preserve">Loss of availability of personal data. </w:t>
      </w:r>
    </w:p>
    <w:p w14:paraId="7F77016E" w14:textId="77777777" w:rsidR="003A428E" w:rsidRDefault="00000000">
      <w:pPr>
        <w:spacing w:after="139" w:line="259" w:lineRule="auto"/>
        <w:ind w:left="720" w:firstLine="0"/>
      </w:pPr>
      <w:r>
        <w:t xml:space="preserve"> </w:t>
      </w:r>
    </w:p>
    <w:p w14:paraId="137EDCFD" w14:textId="77777777" w:rsidR="003A428E" w:rsidRDefault="00000000">
      <w:pPr>
        <w:tabs>
          <w:tab w:val="center" w:pos="2529"/>
        </w:tabs>
        <w:spacing w:after="143" w:line="259" w:lineRule="auto"/>
        <w:ind w:left="-15" w:firstLine="0"/>
      </w:pPr>
      <w:r>
        <w:rPr>
          <w:b/>
          <w:i/>
        </w:rPr>
        <w:t xml:space="preserve">4.2 </w:t>
      </w:r>
      <w:r>
        <w:rPr>
          <w:b/>
          <w:i/>
        </w:rPr>
        <w:tab/>
        <w:t xml:space="preserve">When does it need to be reported?  </w:t>
      </w:r>
    </w:p>
    <w:p w14:paraId="04F08B7D" w14:textId="77777777" w:rsidR="003A428E" w:rsidRDefault="00000000">
      <w:pPr>
        <w:ind w:left="-5"/>
      </w:pPr>
      <w:r>
        <w:t xml:space="preserve">The Trust must notify the ICO of a data breach where it is likely to result in a risk to the rights and freedoms of individuals. This means that the breach needs to be more than just losing personal data and if unaddressed, the breach is likely to have a significant detrimental effect on individuals.  </w:t>
      </w:r>
    </w:p>
    <w:p w14:paraId="1B23E905" w14:textId="77777777" w:rsidR="003A428E" w:rsidRDefault="00000000">
      <w:pPr>
        <w:ind w:left="-5"/>
      </w:pPr>
      <w:r>
        <w:t xml:space="preserve">Examples of where the breach may have a significant effect includes: </w:t>
      </w:r>
    </w:p>
    <w:p w14:paraId="4BAF178B" w14:textId="77777777" w:rsidR="003A428E" w:rsidRDefault="00000000">
      <w:pPr>
        <w:numPr>
          <w:ilvl w:val="1"/>
          <w:numId w:val="3"/>
        </w:numPr>
        <w:ind w:hanging="360"/>
      </w:pPr>
      <w:r>
        <w:t xml:space="preserve">Potential or actual discrimination; </w:t>
      </w:r>
    </w:p>
    <w:p w14:paraId="17270837" w14:textId="77777777" w:rsidR="003A428E" w:rsidRDefault="00000000">
      <w:pPr>
        <w:numPr>
          <w:ilvl w:val="1"/>
          <w:numId w:val="3"/>
        </w:numPr>
        <w:ind w:hanging="360"/>
      </w:pPr>
      <w:r>
        <w:t xml:space="preserve">Potential or actual financial loss;  </w:t>
      </w:r>
    </w:p>
    <w:p w14:paraId="4F72DBDA" w14:textId="77777777" w:rsidR="003A428E" w:rsidRDefault="00000000">
      <w:pPr>
        <w:numPr>
          <w:ilvl w:val="1"/>
          <w:numId w:val="3"/>
        </w:numPr>
        <w:ind w:hanging="360"/>
      </w:pPr>
      <w:r>
        <w:t xml:space="preserve">Potential or actual loss of confidentiality;  </w:t>
      </w:r>
    </w:p>
    <w:p w14:paraId="04692B0B" w14:textId="77777777" w:rsidR="003A428E" w:rsidRDefault="00000000">
      <w:pPr>
        <w:numPr>
          <w:ilvl w:val="1"/>
          <w:numId w:val="3"/>
        </w:numPr>
        <w:ind w:hanging="360"/>
      </w:pPr>
      <w:r>
        <w:t xml:space="preserve">Risk to physical safety or reputation; </w:t>
      </w:r>
    </w:p>
    <w:p w14:paraId="51A4E73D" w14:textId="77777777" w:rsidR="003A428E" w:rsidRDefault="00000000">
      <w:pPr>
        <w:numPr>
          <w:ilvl w:val="1"/>
          <w:numId w:val="3"/>
        </w:numPr>
        <w:spacing w:after="176"/>
        <w:ind w:hanging="360"/>
      </w:pPr>
      <w:r>
        <w:t xml:space="preserve">Exposure to identity theft (for example, through the release of non-public identifiers such as passport details); and  </w:t>
      </w:r>
    </w:p>
    <w:p w14:paraId="3E47E960" w14:textId="77777777" w:rsidR="003A428E" w:rsidRDefault="00000000">
      <w:pPr>
        <w:numPr>
          <w:ilvl w:val="1"/>
          <w:numId w:val="3"/>
        </w:numPr>
        <w:spacing w:after="92"/>
        <w:ind w:hanging="360"/>
      </w:pPr>
      <w:r>
        <w:t xml:space="preserve">The exposure of the private aspect of a person’s life becoming known by others. </w:t>
      </w:r>
    </w:p>
    <w:p w14:paraId="67D0D606" w14:textId="77777777" w:rsidR="003A428E" w:rsidRDefault="00000000">
      <w:pPr>
        <w:ind w:left="-5"/>
      </w:pPr>
      <w:r>
        <w:t>If the breach is likely to result in a high risk to the rights and freedoms of individuals, then the individuals must also be notified directly.</w:t>
      </w:r>
      <w:r>
        <w:rPr>
          <w:b/>
        </w:rPr>
        <w:t xml:space="preserve"> </w:t>
      </w:r>
    </w:p>
    <w:p w14:paraId="51AF8F54" w14:textId="77777777" w:rsidR="003A428E" w:rsidRDefault="00000000">
      <w:pPr>
        <w:spacing w:after="156" w:line="259" w:lineRule="auto"/>
        <w:ind w:left="0" w:firstLine="0"/>
      </w:pPr>
      <w:r>
        <w:rPr>
          <w:b/>
        </w:rPr>
        <w:t xml:space="preserve"> </w:t>
      </w:r>
    </w:p>
    <w:p w14:paraId="571A599D" w14:textId="77777777" w:rsidR="003A428E" w:rsidRDefault="00000000">
      <w:pPr>
        <w:pStyle w:val="Heading1"/>
        <w:ind w:left="705" w:hanging="720"/>
      </w:pPr>
      <w:r>
        <w:t xml:space="preserve">Reporting a Data Breach </w:t>
      </w:r>
      <w:r>
        <w:rPr>
          <w:b w:val="0"/>
        </w:rPr>
        <w:t xml:space="preserve"> </w:t>
      </w:r>
    </w:p>
    <w:p w14:paraId="28ECBC8B" w14:textId="77777777" w:rsidR="003A428E" w:rsidRDefault="00000000">
      <w:pPr>
        <w:ind w:left="-5"/>
      </w:pPr>
      <w:r>
        <w:t xml:space="preserve">If you know or suspect a personal data breach has occurred or may occur which meets the criteria above, you should:  </w:t>
      </w:r>
    </w:p>
    <w:p w14:paraId="1D09F88A" w14:textId="77777777" w:rsidR="003A428E" w:rsidRDefault="00000000">
      <w:pPr>
        <w:numPr>
          <w:ilvl w:val="0"/>
          <w:numId w:val="4"/>
        </w:numPr>
        <w:ind w:hanging="360"/>
      </w:pPr>
      <w:r>
        <w:t xml:space="preserve">Preferably complete a data breach report form (see Appendix 1); </w:t>
      </w:r>
    </w:p>
    <w:p w14:paraId="22908A05" w14:textId="77777777" w:rsidR="003A428E" w:rsidRDefault="00000000">
      <w:pPr>
        <w:numPr>
          <w:ilvl w:val="0"/>
          <w:numId w:val="4"/>
        </w:numPr>
        <w:ind w:hanging="360"/>
      </w:pPr>
      <w:r>
        <w:t xml:space="preserve">Email the completed form or full details of the breach to the ‘’named member of staff’’ stated in section 2 above. </w:t>
      </w:r>
    </w:p>
    <w:p w14:paraId="1E0BAB06" w14:textId="77777777" w:rsidR="003A428E" w:rsidRDefault="00000000">
      <w:pPr>
        <w:ind w:left="-5"/>
      </w:pPr>
      <w:r>
        <w:t xml:space="preserve">Where appropriate, you should liaise with your line manager about completion of the data report form. However, this may not be appropriate or possible, e.g., if your line manager is aware of the breach and instructed you not to report it, or if they are simply not available. In these circumstances, you should submit the report directly to your Data Protection Lead (see section 2), without consulting your line manager. Breach reporting is encouraged throughout the Trust and staff are expected to seek advice if they are unsure as to whether the breach should be reported and/or could result in a risk to the rights and freedom of individuals. Staff can seek advice from their line manager, their Data Protection Lead, the Trust’s Governance and Compliance Officer (Jane Guest) or the DPO. </w:t>
      </w:r>
    </w:p>
    <w:p w14:paraId="40ACCA6A" w14:textId="77777777" w:rsidR="003A428E" w:rsidRDefault="00000000">
      <w:pPr>
        <w:spacing w:after="0" w:line="259" w:lineRule="auto"/>
        <w:ind w:left="0" w:firstLine="0"/>
      </w:pPr>
      <w:r>
        <w:t xml:space="preserve"> </w:t>
      </w:r>
    </w:p>
    <w:p w14:paraId="3FDE180E" w14:textId="77777777" w:rsidR="003A428E" w:rsidRDefault="00000000">
      <w:pPr>
        <w:ind w:left="-5"/>
      </w:pPr>
      <w:r>
        <w:t xml:space="preserve">Once reported, you should not take any further action in relation to the breach. In particular you must not notify any affected individuals or regulators or investigate further. The settings Data Protection Lead will acknowledge receipt of the data breach and take appropriate steps to deal with the report in collaboration with the DPO. </w:t>
      </w:r>
    </w:p>
    <w:p w14:paraId="464D98DE" w14:textId="77777777" w:rsidR="003A428E" w:rsidRDefault="00000000">
      <w:pPr>
        <w:spacing w:after="155" w:line="259" w:lineRule="auto"/>
        <w:ind w:left="0" w:firstLine="0"/>
      </w:pPr>
      <w:r>
        <w:t xml:space="preserve"> </w:t>
      </w:r>
    </w:p>
    <w:p w14:paraId="29EE56F0" w14:textId="77777777" w:rsidR="003A428E" w:rsidRDefault="00000000">
      <w:pPr>
        <w:pStyle w:val="Heading1"/>
        <w:numPr>
          <w:ilvl w:val="0"/>
          <w:numId w:val="0"/>
        </w:numPr>
        <w:ind w:left="-5"/>
      </w:pPr>
      <w:r>
        <w:t xml:space="preserve">Managing and Recording the Breach </w:t>
      </w:r>
    </w:p>
    <w:p w14:paraId="378A0A4F" w14:textId="77777777" w:rsidR="003A428E" w:rsidRDefault="00000000">
      <w:pPr>
        <w:ind w:left="-5"/>
      </w:pPr>
      <w:r>
        <w:t xml:space="preserve">On being notified of a suspected personal data breach, the Data Protection Lead will notify the DPO. Collectively they will take immediate steps to establish whether a personal data breach has in fact occurred. If so, they will take steps to: </w:t>
      </w:r>
    </w:p>
    <w:p w14:paraId="45BA395D" w14:textId="77777777" w:rsidR="003A428E" w:rsidRDefault="00000000">
      <w:pPr>
        <w:numPr>
          <w:ilvl w:val="0"/>
          <w:numId w:val="5"/>
        </w:numPr>
        <w:ind w:hanging="360"/>
      </w:pPr>
      <w:r>
        <w:t xml:space="preserve">Where possible, contain the data breach and (so far as reasonably practicable) recover, rectify or delete the data that has been lost, damaged or disclosed; </w:t>
      </w:r>
    </w:p>
    <w:p w14:paraId="14377543" w14:textId="77777777" w:rsidR="003A428E" w:rsidRDefault="00000000">
      <w:pPr>
        <w:numPr>
          <w:ilvl w:val="0"/>
          <w:numId w:val="5"/>
        </w:numPr>
        <w:ind w:hanging="360"/>
      </w:pPr>
      <w:r>
        <w:t xml:space="preserve">Assess and record the breach in the school (or Trust) data breach register; </w:t>
      </w:r>
    </w:p>
    <w:p w14:paraId="2E9A41F7" w14:textId="77777777" w:rsidR="003A428E" w:rsidRDefault="00000000">
      <w:pPr>
        <w:numPr>
          <w:ilvl w:val="0"/>
          <w:numId w:val="5"/>
        </w:numPr>
        <w:ind w:hanging="360"/>
      </w:pPr>
      <w:r>
        <w:t xml:space="preserve">Notify the ICO where required; </w:t>
      </w:r>
    </w:p>
    <w:p w14:paraId="6EE1642A" w14:textId="77777777" w:rsidR="003A428E" w:rsidRDefault="00000000">
      <w:pPr>
        <w:numPr>
          <w:ilvl w:val="0"/>
          <w:numId w:val="5"/>
        </w:numPr>
        <w:ind w:hanging="360"/>
      </w:pPr>
      <w:r>
        <w:t xml:space="preserve">Notify data subjects affected by the breach if required; </w:t>
      </w:r>
    </w:p>
    <w:p w14:paraId="57CC8B61" w14:textId="77777777" w:rsidR="003A428E" w:rsidRDefault="00000000">
      <w:pPr>
        <w:numPr>
          <w:ilvl w:val="0"/>
          <w:numId w:val="5"/>
        </w:numPr>
        <w:ind w:hanging="360"/>
      </w:pPr>
      <w:r>
        <w:t xml:space="preserve">Notify other appropriate parties to the breach; and  </w:t>
      </w:r>
    </w:p>
    <w:p w14:paraId="5D0BE646" w14:textId="77777777" w:rsidR="003A428E" w:rsidRDefault="00000000">
      <w:pPr>
        <w:numPr>
          <w:ilvl w:val="0"/>
          <w:numId w:val="5"/>
        </w:numPr>
        <w:spacing w:after="92"/>
        <w:ind w:hanging="360"/>
      </w:pPr>
      <w:r>
        <w:t xml:space="preserve">Take steps to prevent future breaches. </w:t>
      </w:r>
    </w:p>
    <w:p w14:paraId="2C8DE3B2" w14:textId="77777777" w:rsidR="003A428E" w:rsidRDefault="00000000">
      <w:pPr>
        <w:spacing w:after="155" w:line="259" w:lineRule="auto"/>
        <w:ind w:left="0" w:firstLine="0"/>
      </w:pPr>
      <w:r>
        <w:t xml:space="preserve"> </w:t>
      </w:r>
    </w:p>
    <w:p w14:paraId="5A64FC74" w14:textId="77777777" w:rsidR="003A428E" w:rsidRDefault="00000000">
      <w:pPr>
        <w:pStyle w:val="Heading1"/>
        <w:numPr>
          <w:ilvl w:val="0"/>
          <w:numId w:val="0"/>
        </w:numPr>
        <w:ind w:left="-5"/>
      </w:pPr>
      <w:r>
        <w:t xml:space="preserve">Containment and Recovery </w:t>
      </w:r>
    </w:p>
    <w:p w14:paraId="6F35D158" w14:textId="77777777" w:rsidR="003A428E" w:rsidRDefault="00000000">
      <w:pPr>
        <w:ind w:left="-5"/>
      </w:pPr>
      <w:r>
        <w:t xml:space="preserve">The Data Protection Lead, with the support of our DPO will identify how the breach occurred and take immediate steps to stop of minimise further loss, destruction or unauthorised disclosure of personal data.  </w:t>
      </w:r>
    </w:p>
    <w:p w14:paraId="7EAD09B0" w14:textId="77777777" w:rsidR="003A428E" w:rsidRDefault="00000000">
      <w:pPr>
        <w:ind w:left="-5"/>
      </w:pPr>
      <w:r>
        <w:t xml:space="preserve">The Data Protection Lead, with the support of our DPO will identify ways to recover, correct or delete data. This may include contacting the police, e.g., where the breach involves stolen hardware or data.  </w:t>
      </w:r>
    </w:p>
    <w:p w14:paraId="4F59945B" w14:textId="77777777" w:rsidR="003A428E" w:rsidRDefault="00000000">
      <w:pPr>
        <w:ind w:left="-5"/>
      </w:pPr>
      <w:r>
        <w:t>Depending on the nature of the breach, the Governance and Compliance Officer, with the support of our DPO, will notify the RPA (Th</w:t>
      </w:r>
      <w:hyperlink r:id="rId13">
        <w:r w:rsidR="003A428E">
          <w:t>e </w:t>
        </w:r>
      </w:hyperlink>
      <w:hyperlink r:id="rId14">
        <w:r w:rsidR="003A428E">
          <w:rPr>
            <w:color w:val="467886"/>
            <w:u w:val="single" w:color="467886"/>
          </w:rPr>
          <w:t>risk protection arrangement (RPA)</w:t>
        </w:r>
      </w:hyperlink>
      <w:hyperlink r:id="rId15">
        <w:r w:rsidR="003A428E">
          <w:t> </w:t>
        </w:r>
      </w:hyperlink>
      <w:r>
        <w:t xml:space="preserve">is an alternative to commercial insurance for schools provided by the DfE), as the insurer can provide access to data breach management experts.  </w:t>
      </w:r>
    </w:p>
    <w:p w14:paraId="3A9D44CB" w14:textId="77777777" w:rsidR="003A428E" w:rsidRDefault="00000000">
      <w:pPr>
        <w:spacing w:after="155" w:line="259" w:lineRule="auto"/>
        <w:ind w:left="0" w:firstLine="0"/>
      </w:pPr>
      <w:r>
        <w:t xml:space="preserve"> </w:t>
      </w:r>
    </w:p>
    <w:p w14:paraId="3E650281" w14:textId="77777777" w:rsidR="003A428E" w:rsidRDefault="00000000">
      <w:pPr>
        <w:pStyle w:val="Heading1"/>
        <w:numPr>
          <w:ilvl w:val="0"/>
          <w:numId w:val="0"/>
        </w:numPr>
        <w:ind w:left="-5"/>
      </w:pPr>
      <w:r>
        <w:t>Notifying the ICO</w:t>
      </w:r>
      <w:r>
        <w:rPr>
          <w:b w:val="0"/>
        </w:rPr>
        <w:t xml:space="preserve"> </w:t>
      </w:r>
    </w:p>
    <w:p w14:paraId="441DD1C6" w14:textId="77777777" w:rsidR="003A428E" w:rsidRDefault="00000000">
      <w:pPr>
        <w:ind w:left="-5"/>
      </w:pPr>
      <w:r>
        <w:t xml:space="preserve">The Governance and Compliance Officer or DPO will notify the ICO when a personal data breach has occurred which is likely to result in a risk to the rights and freedoms of individuals. </w:t>
      </w:r>
    </w:p>
    <w:p w14:paraId="47057AA3" w14:textId="77777777" w:rsidR="003A428E" w:rsidRDefault="00000000">
      <w:pPr>
        <w:ind w:left="-5"/>
      </w:pPr>
      <w:r>
        <w:t xml:space="preserve">This will be done without undue delay and where possible, within 72 hours of becoming aware of the breach. The 72 hours deadline is applicable regardless of school holidays (i.e., it is not 72 </w:t>
      </w:r>
      <w:r>
        <w:rPr>
          <w:u w:val="single" w:color="000000"/>
        </w:rPr>
        <w:t>working</w:t>
      </w:r>
      <w:r>
        <w:t xml:space="preserve"> hours). If the School are unsure of whether to report a breach, the assumption will be to report it. </w:t>
      </w:r>
    </w:p>
    <w:p w14:paraId="383E93A9" w14:textId="77777777" w:rsidR="003A428E" w:rsidRDefault="00000000">
      <w:pPr>
        <w:spacing w:after="0" w:line="259" w:lineRule="auto"/>
        <w:ind w:left="0" w:firstLine="0"/>
      </w:pPr>
      <w:r>
        <w:t xml:space="preserve"> </w:t>
      </w:r>
    </w:p>
    <w:p w14:paraId="53B38912" w14:textId="77777777" w:rsidR="003A428E" w:rsidRDefault="00000000">
      <w:pPr>
        <w:ind w:left="-5"/>
      </w:pPr>
      <w:r>
        <w:t xml:space="preserve">Where the notification is not made within 72 hours of becoming aware of the breach, written reasons will be recorded as to why there was a delay in referring the matter to the ICO. </w:t>
      </w:r>
    </w:p>
    <w:p w14:paraId="299E46BD" w14:textId="77777777" w:rsidR="003A428E" w:rsidRDefault="00000000">
      <w:pPr>
        <w:ind w:left="-5"/>
      </w:pPr>
      <w:r>
        <w:t xml:space="preserve">If staff are unsure whether to report, the presumption should be to report, taking into account the factors set out below: </w:t>
      </w:r>
    </w:p>
    <w:p w14:paraId="380C9A46" w14:textId="77777777" w:rsidR="003A428E" w:rsidRDefault="00000000">
      <w:pPr>
        <w:spacing w:after="134" w:line="259" w:lineRule="auto"/>
        <w:ind w:left="-5"/>
      </w:pPr>
      <w:r>
        <w:rPr>
          <w:color w:val="0070C0"/>
        </w:rPr>
        <w:t xml:space="preserve">The potential harm to the rights and freedoms of data subjects </w:t>
      </w:r>
    </w:p>
    <w:p w14:paraId="5687528F" w14:textId="77777777" w:rsidR="003A428E" w:rsidRDefault="00000000">
      <w:pPr>
        <w:ind w:left="-5"/>
      </w:pPr>
      <w:r>
        <w:t xml:space="preserve">This is the overriding consideration in deciding whether a breach of data security should be reported to the ICO. Detriments include emotional distress as well as both physical and financial damage. It can include: </w:t>
      </w:r>
    </w:p>
    <w:p w14:paraId="20771DB4" w14:textId="77777777" w:rsidR="003A428E" w:rsidRDefault="00000000">
      <w:pPr>
        <w:numPr>
          <w:ilvl w:val="0"/>
          <w:numId w:val="6"/>
        </w:numPr>
        <w:ind w:hanging="360"/>
      </w:pPr>
      <w:r>
        <w:t xml:space="preserve">Exposure to identify theft through the release of non-public identifiers, e.g. passport number; </w:t>
      </w:r>
    </w:p>
    <w:p w14:paraId="14BB4F7F" w14:textId="77777777" w:rsidR="003A428E" w:rsidRDefault="00000000">
      <w:pPr>
        <w:numPr>
          <w:ilvl w:val="0"/>
          <w:numId w:val="6"/>
        </w:numPr>
        <w:ind w:hanging="360"/>
      </w:pPr>
      <w:r>
        <w:t xml:space="preserve">Information about the private aspects of a person’s life becoming known to others, e.g. financial circumstances; </w:t>
      </w:r>
    </w:p>
    <w:p w14:paraId="70E56B17" w14:textId="77777777" w:rsidR="003A428E" w:rsidRDefault="00000000">
      <w:pPr>
        <w:spacing w:after="134" w:line="259" w:lineRule="auto"/>
        <w:ind w:left="-5"/>
      </w:pPr>
      <w:r>
        <w:rPr>
          <w:color w:val="0070C0"/>
        </w:rPr>
        <w:t xml:space="preserve">The personal data breach must be reported unless it is unlikely to result in a risk to data subjects’ rights and freedoms.  </w:t>
      </w:r>
    </w:p>
    <w:p w14:paraId="2C4A34C9" w14:textId="77777777" w:rsidR="003A428E" w:rsidRDefault="00000000">
      <w:pPr>
        <w:spacing w:after="134" w:line="259" w:lineRule="auto"/>
        <w:ind w:left="-5"/>
      </w:pPr>
      <w:r>
        <w:rPr>
          <w:color w:val="0070C0"/>
        </w:rPr>
        <w:t xml:space="preserve">The volume of personal data. </w:t>
      </w:r>
    </w:p>
    <w:p w14:paraId="35D7DE5C" w14:textId="77777777" w:rsidR="003A428E" w:rsidRDefault="00000000">
      <w:pPr>
        <w:ind w:left="-5"/>
      </w:pPr>
      <w:r>
        <w:t xml:space="preserve">There should be a presumption to report to the ICO where: </w:t>
      </w:r>
    </w:p>
    <w:p w14:paraId="357A3302" w14:textId="77777777" w:rsidR="003A428E" w:rsidRDefault="00000000">
      <w:pPr>
        <w:numPr>
          <w:ilvl w:val="0"/>
          <w:numId w:val="6"/>
        </w:numPr>
        <w:ind w:hanging="360"/>
      </w:pPr>
      <w:r>
        <w:t xml:space="preserve">A large volume of personal data is concerned; and </w:t>
      </w:r>
    </w:p>
    <w:p w14:paraId="2C03A76C" w14:textId="77777777" w:rsidR="003A428E" w:rsidRDefault="00000000">
      <w:pPr>
        <w:numPr>
          <w:ilvl w:val="0"/>
          <w:numId w:val="6"/>
        </w:numPr>
        <w:spacing w:after="92"/>
        <w:ind w:hanging="360"/>
      </w:pPr>
      <w:r>
        <w:t xml:space="preserve">There is a real risk to individuals suffering some harm. </w:t>
      </w:r>
    </w:p>
    <w:p w14:paraId="233AAFF4" w14:textId="77777777" w:rsidR="003A428E" w:rsidRDefault="00000000">
      <w:pPr>
        <w:ind w:left="-5"/>
      </w:pPr>
      <w:r>
        <w:t xml:space="preserve">It will, however, be appropriate to report much lower volumes in some circumstances where the risk is particularly high, e.g. because of the circumstances if the loss or the extent of information about each individual.  </w:t>
      </w:r>
    </w:p>
    <w:p w14:paraId="1D7CF5B1" w14:textId="77777777" w:rsidR="003A428E" w:rsidRDefault="00000000">
      <w:pPr>
        <w:spacing w:after="134" w:line="259" w:lineRule="auto"/>
        <w:ind w:left="-5"/>
      </w:pPr>
      <w:r>
        <w:rPr>
          <w:color w:val="0070C0"/>
        </w:rPr>
        <w:t xml:space="preserve">The sensitivity of data </w:t>
      </w:r>
    </w:p>
    <w:p w14:paraId="5DEA36CE" w14:textId="77777777" w:rsidR="003A428E" w:rsidRDefault="00000000">
      <w:pPr>
        <w:ind w:left="-5" w:right="173"/>
      </w:pPr>
      <w:r>
        <w:t xml:space="preserve">There should be a presumption to report to the ICO where smaller amounts of personal data are involved, the release of which could cause a significant risk of individuals suffering substantial detriment, including substantial distress. </w:t>
      </w:r>
    </w:p>
    <w:p w14:paraId="7D455CD1" w14:textId="77777777" w:rsidR="003A428E" w:rsidRDefault="00000000">
      <w:pPr>
        <w:ind w:left="-5"/>
      </w:pPr>
      <w:r>
        <w:t xml:space="preserve">This is most likely to be the case where the breach involves special category personal data. If the information is particularly sensitive, even a single record could trigger a report. The ICO provides two examples: </w:t>
      </w:r>
    </w:p>
    <w:p w14:paraId="6906B1EA" w14:textId="77777777" w:rsidR="003A428E" w:rsidRDefault="00000000">
      <w:pPr>
        <w:numPr>
          <w:ilvl w:val="0"/>
          <w:numId w:val="6"/>
        </w:numPr>
        <w:ind w:hanging="360"/>
      </w:pPr>
      <w:r>
        <w:t xml:space="preserve">theft of a manual paper-based filing system (or unencrypted digital media) holding the personal data and financial records of 50 named individuals would be reportable; </w:t>
      </w:r>
    </w:p>
    <w:p w14:paraId="40E43EBE" w14:textId="77777777" w:rsidR="003A428E" w:rsidRDefault="00000000">
      <w:pPr>
        <w:numPr>
          <w:ilvl w:val="0"/>
          <w:numId w:val="6"/>
        </w:numPr>
        <w:ind w:hanging="360"/>
      </w:pPr>
      <w:r>
        <w:t xml:space="preserve">breach of a similar system holding the trade union subscription records of the same number of individuals (where there are no special circumstances surrounding the loss) would not be reportable. </w:t>
      </w:r>
    </w:p>
    <w:p w14:paraId="0F47C59C" w14:textId="77777777" w:rsidR="003A428E" w:rsidRDefault="00000000">
      <w:pPr>
        <w:spacing w:after="158" w:line="259" w:lineRule="auto"/>
        <w:ind w:left="0" w:firstLine="0"/>
      </w:pPr>
      <w:r>
        <w:t xml:space="preserve"> </w:t>
      </w:r>
    </w:p>
    <w:p w14:paraId="4F74A931" w14:textId="77777777" w:rsidR="003A428E" w:rsidRDefault="00000000">
      <w:pPr>
        <w:pStyle w:val="Heading1"/>
        <w:numPr>
          <w:ilvl w:val="0"/>
          <w:numId w:val="0"/>
        </w:numPr>
        <w:ind w:left="-5"/>
      </w:pPr>
      <w:r>
        <w:t xml:space="preserve">Notifying Data Subjects </w:t>
      </w:r>
    </w:p>
    <w:p w14:paraId="498BAD7E" w14:textId="77777777" w:rsidR="003A428E" w:rsidRDefault="00000000">
      <w:pPr>
        <w:ind w:left="-5"/>
      </w:pPr>
      <w:r>
        <w:t xml:space="preserve">Where the data breach is likely to result in a high risk to the rights and freedoms of data subjects, the Data Protection Lead will notify the affected individuals without undue delay including the name and contact details of the DPO and the ICO, the likely consequences of the data breach and the measures the school/Trust have (or intend) to take to address the breach, including where appropriate, recommendations for mitigating potential adverse effects. </w:t>
      </w:r>
    </w:p>
    <w:p w14:paraId="0E8B9BCF" w14:textId="77777777" w:rsidR="003A428E" w:rsidRDefault="00000000">
      <w:pPr>
        <w:ind w:left="-5"/>
      </w:pPr>
      <w:r>
        <w:t xml:space="preserve">When determining whether it is necessary to notify individuals directly of the breach, the Data Protection Lead will co-operate with and seek guidance from the DPO, the ICO and any other relevant authorities (such as the police). </w:t>
      </w:r>
    </w:p>
    <w:p w14:paraId="1CE5104B" w14:textId="77777777" w:rsidR="003A428E" w:rsidRDefault="00000000">
      <w:pPr>
        <w:ind w:left="-5"/>
      </w:pPr>
      <w:r>
        <w:t xml:space="preserve">If it would involve disproportionate effort to notify the data subjects directly (for example, by not having contact details of the affected individual) then the School will consider alternative means to make those affected aware (for example, by making a statement on the school website). </w:t>
      </w:r>
    </w:p>
    <w:p w14:paraId="1AAEDAA6" w14:textId="77777777" w:rsidR="003A428E" w:rsidRDefault="00000000">
      <w:pPr>
        <w:spacing w:after="155" w:line="259" w:lineRule="auto"/>
        <w:ind w:left="0" w:firstLine="0"/>
      </w:pPr>
      <w:r>
        <w:t xml:space="preserve"> </w:t>
      </w:r>
    </w:p>
    <w:p w14:paraId="4106DE22" w14:textId="77777777" w:rsidR="003A428E" w:rsidRDefault="00000000">
      <w:pPr>
        <w:pStyle w:val="Heading1"/>
        <w:numPr>
          <w:ilvl w:val="0"/>
          <w:numId w:val="0"/>
        </w:numPr>
        <w:ind w:left="-5"/>
      </w:pPr>
      <w:r>
        <w:t xml:space="preserve">Notifying the Police </w:t>
      </w:r>
    </w:p>
    <w:p w14:paraId="3F84914C" w14:textId="77777777" w:rsidR="003A428E" w:rsidRDefault="00000000">
      <w:pPr>
        <w:ind w:left="-5"/>
      </w:pPr>
      <w:r>
        <w:t xml:space="preserve">The school/Trust should already have considered whether to contact the police for the purpose of containment and recovery. Regardless of this, if it subsequently transpires that the breach arose from a criminal act, the school/Trust will notify the police and/or relevant law enforcement authorities. </w:t>
      </w:r>
    </w:p>
    <w:p w14:paraId="5BC6ED5F" w14:textId="77777777" w:rsidR="003A428E" w:rsidRDefault="00000000">
      <w:pPr>
        <w:spacing w:after="158" w:line="259" w:lineRule="auto"/>
        <w:ind w:left="0" w:firstLine="0"/>
      </w:pPr>
      <w:r>
        <w:t xml:space="preserve"> </w:t>
      </w:r>
    </w:p>
    <w:p w14:paraId="798D2A67" w14:textId="77777777" w:rsidR="003A428E" w:rsidRDefault="00000000">
      <w:pPr>
        <w:pStyle w:val="Heading1"/>
        <w:numPr>
          <w:ilvl w:val="0"/>
          <w:numId w:val="0"/>
        </w:numPr>
        <w:ind w:left="-5"/>
      </w:pPr>
      <w:r>
        <w:t xml:space="preserve">Notifying Other Authorities </w:t>
      </w:r>
    </w:p>
    <w:p w14:paraId="37A0A9E7" w14:textId="77777777" w:rsidR="003A428E" w:rsidRDefault="00000000">
      <w:pPr>
        <w:ind w:left="-5"/>
      </w:pPr>
      <w:r>
        <w:t xml:space="preserve">The school/Trust will need to consider whether other parties need to be notified of the breach. For example:  </w:t>
      </w:r>
    </w:p>
    <w:p w14:paraId="29A2DFC1" w14:textId="77777777" w:rsidR="003A428E" w:rsidRDefault="00000000">
      <w:pPr>
        <w:numPr>
          <w:ilvl w:val="0"/>
          <w:numId w:val="7"/>
        </w:numPr>
        <w:ind w:hanging="360"/>
      </w:pPr>
      <w:r>
        <w:t xml:space="preserve">The Information Commissioners Office (ICO); </w:t>
      </w:r>
    </w:p>
    <w:p w14:paraId="686ECAF9" w14:textId="77777777" w:rsidR="003A428E" w:rsidRDefault="00000000">
      <w:pPr>
        <w:numPr>
          <w:ilvl w:val="0"/>
          <w:numId w:val="7"/>
        </w:numPr>
        <w:ind w:hanging="360"/>
      </w:pPr>
      <w:r>
        <w:t xml:space="preserve">Affected data subjects; </w:t>
      </w:r>
    </w:p>
    <w:p w14:paraId="7D6DA6D1" w14:textId="77777777" w:rsidR="003A428E" w:rsidRDefault="00000000">
      <w:pPr>
        <w:numPr>
          <w:ilvl w:val="0"/>
          <w:numId w:val="7"/>
        </w:numPr>
        <w:ind w:hanging="360"/>
      </w:pPr>
      <w:r>
        <w:t xml:space="preserve">Insurers;  </w:t>
      </w:r>
    </w:p>
    <w:p w14:paraId="72A5A37F" w14:textId="77777777" w:rsidR="003A428E" w:rsidRDefault="00000000">
      <w:pPr>
        <w:numPr>
          <w:ilvl w:val="0"/>
          <w:numId w:val="7"/>
        </w:numPr>
        <w:ind w:hanging="360"/>
      </w:pPr>
      <w:r>
        <w:t xml:space="preserve">Parents;  </w:t>
      </w:r>
    </w:p>
    <w:p w14:paraId="577E3DD7" w14:textId="77777777" w:rsidR="003A428E" w:rsidRDefault="00000000">
      <w:pPr>
        <w:numPr>
          <w:ilvl w:val="0"/>
          <w:numId w:val="7"/>
        </w:numPr>
        <w:ind w:hanging="360"/>
      </w:pPr>
      <w:r>
        <w:t xml:space="preserve">Third parties (for example, when they are also affected by the breach); </w:t>
      </w:r>
    </w:p>
    <w:p w14:paraId="211740F1" w14:textId="77777777" w:rsidR="003A428E" w:rsidRDefault="00000000">
      <w:pPr>
        <w:numPr>
          <w:ilvl w:val="0"/>
          <w:numId w:val="7"/>
        </w:numPr>
        <w:ind w:hanging="360"/>
      </w:pPr>
      <w:r>
        <w:t xml:space="preserve">Local authority; </w:t>
      </w:r>
    </w:p>
    <w:p w14:paraId="14231D3E" w14:textId="77777777" w:rsidR="003A428E" w:rsidRDefault="00000000">
      <w:pPr>
        <w:numPr>
          <w:ilvl w:val="0"/>
          <w:numId w:val="7"/>
        </w:numPr>
        <w:spacing w:after="90"/>
        <w:ind w:hanging="360"/>
      </w:pPr>
      <w:r>
        <w:t xml:space="preserve">The police (for example, if the breach involved theft of equipment or data). </w:t>
      </w:r>
    </w:p>
    <w:p w14:paraId="22259623" w14:textId="77777777" w:rsidR="003A428E" w:rsidRDefault="00000000">
      <w:pPr>
        <w:ind w:left="-5"/>
      </w:pPr>
      <w:r>
        <w:t xml:space="preserve">This list is non-exhaustive. </w:t>
      </w:r>
    </w:p>
    <w:p w14:paraId="16FD828D" w14:textId="77777777" w:rsidR="003A428E" w:rsidRDefault="00000000">
      <w:pPr>
        <w:spacing w:after="155" w:line="259" w:lineRule="auto"/>
        <w:ind w:left="0" w:firstLine="0"/>
      </w:pPr>
      <w:r>
        <w:t xml:space="preserve"> </w:t>
      </w:r>
    </w:p>
    <w:p w14:paraId="168619CA" w14:textId="77777777" w:rsidR="003A428E" w:rsidRDefault="00000000">
      <w:pPr>
        <w:pStyle w:val="Heading1"/>
        <w:numPr>
          <w:ilvl w:val="0"/>
          <w:numId w:val="0"/>
        </w:numPr>
        <w:ind w:left="-5"/>
      </w:pPr>
      <w:r>
        <w:t xml:space="preserve">Assessing the Breach </w:t>
      </w:r>
    </w:p>
    <w:p w14:paraId="3198278F" w14:textId="77777777" w:rsidR="003A428E" w:rsidRDefault="00000000">
      <w:pPr>
        <w:ind w:left="-5"/>
      </w:pPr>
      <w:r>
        <w:t xml:space="preserve">Once initial reporting procedures have been carried out, the school/Trust will carry out all necessary investigations into the breach. </w:t>
      </w:r>
    </w:p>
    <w:p w14:paraId="3532763C" w14:textId="77777777" w:rsidR="003A428E" w:rsidRDefault="00000000">
      <w:pPr>
        <w:ind w:left="-5"/>
      </w:pPr>
      <w:r>
        <w:t xml:space="preserve">The school/Trust will identify how the breach occurred and take immediate steps to stop or minimise further loss, destruction or unauthorised disclosure of personal data. We will identify ways to recover, correct or delete data (for example, notifying our insurers or the police if the breach involves stolen hardware or data). </w:t>
      </w:r>
    </w:p>
    <w:p w14:paraId="6BEEBB1A" w14:textId="77777777" w:rsidR="003A428E" w:rsidRDefault="00000000">
      <w:pPr>
        <w:spacing w:after="0" w:line="259" w:lineRule="auto"/>
        <w:ind w:left="0" w:firstLine="0"/>
      </w:pPr>
      <w:r>
        <w:t xml:space="preserve"> </w:t>
      </w:r>
    </w:p>
    <w:p w14:paraId="408CD672" w14:textId="77777777" w:rsidR="003A428E" w:rsidRDefault="00000000">
      <w:pPr>
        <w:ind w:left="-5"/>
      </w:pPr>
      <w:r>
        <w:t xml:space="preserve">Having dealt with containing the breach, the school/Trust will consider the risks associated with the breach. These factors will help determine whether further steps need to be taken (for example notifying the ICO and/or data subjects as set out above). These factors include:  </w:t>
      </w:r>
    </w:p>
    <w:p w14:paraId="760BB2F2" w14:textId="77777777" w:rsidR="003A428E" w:rsidRDefault="00000000">
      <w:pPr>
        <w:numPr>
          <w:ilvl w:val="0"/>
          <w:numId w:val="8"/>
        </w:numPr>
        <w:ind w:hanging="360"/>
      </w:pPr>
      <w:r>
        <w:t xml:space="preserve">What type of data is involved and how sensitive it is; </w:t>
      </w:r>
    </w:p>
    <w:p w14:paraId="39DCDE75" w14:textId="77777777" w:rsidR="003A428E" w:rsidRDefault="00000000">
      <w:pPr>
        <w:numPr>
          <w:ilvl w:val="0"/>
          <w:numId w:val="8"/>
        </w:numPr>
        <w:ind w:hanging="360"/>
      </w:pPr>
      <w:r>
        <w:t xml:space="preserve">The volume of data affected; </w:t>
      </w:r>
    </w:p>
    <w:p w14:paraId="694F01BF" w14:textId="77777777" w:rsidR="003A428E" w:rsidRDefault="00000000">
      <w:pPr>
        <w:numPr>
          <w:ilvl w:val="0"/>
          <w:numId w:val="8"/>
        </w:numPr>
        <w:ind w:hanging="360"/>
      </w:pPr>
      <w:r>
        <w:t xml:space="preserve">Who is affected by the breach (i.e., the categories and number of people involved); </w:t>
      </w:r>
    </w:p>
    <w:p w14:paraId="1702F506" w14:textId="77777777" w:rsidR="003A428E" w:rsidRDefault="00000000">
      <w:pPr>
        <w:numPr>
          <w:ilvl w:val="0"/>
          <w:numId w:val="8"/>
        </w:numPr>
        <w:ind w:hanging="360"/>
      </w:pPr>
      <w:r>
        <w:t xml:space="preserve">The likely consequences of the breach on affected data subjects following containment and whether further issues are likely to materialise; </w:t>
      </w:r>
    </w:p>
    <w:p w14:paraId="677EAB96" w14:textId="77777777" w:rsidR="003A428E" w:rsidRDefault="00000000">
      <w:pPr>
        <w:numPr>
          <w:ilvl w:val="0"/>
          <w:numId w:val="8"/>
        </w:numPr>
        <w:ind w:hanging="360"/>
      </w:pPr>
      <w:r>
        <w:t xml:space="preserve">Are there any protections in place to secure the data (for example, encryption, password protection, pseudonymisation, two factor authentication); </w:t>
      </w:r>
    </w:p>
    <w:p w14:paraId="0189937B" w14:textId="77777777" w:rsidR="003A428E" w:rsidRDefault="00000000">
      <w:pPr>
        <w:numPr>
          <w:ilvl w:val="0"/>
          <w:numId w:val="8"/>
        </w:numPr>
        <w:ind w:hanging="360"/>
      </w:pPr>
      <w:r>
        <w:t xml:space="preserve">What has happened to the data, e.g., if data has been stolen, could it be used for harmful purposes; </w:t>
      </w:r>
    </w:p>
    <w:p w14:paraId="15EB7E13" w14:textId="77777777" w:rsidR="003A428E" w:rsidRDefault="00000000">
      <w:pPr>
        <w:numPr>
          <w:ilvl w:val="0"/>
          <w:numId w:val="8"/>
        </w:numPr>
        <w:ind w:hanging="360"/>
      </w:pPr>
      <w:r>
        <w:t xml:space="preserve">What could the data tell a third party about the data subject; </w:t>
      </w:r>
    </w:p>
    <w:p w14:paraId="06504EB6" w14:textId="77777777" w:rsidR="003A428E" w:rsidRDefault="00000000">
      <w:pPr>
        <w:numPr>
          <w:ilvl w:val="0"/>
          <w:numId w:val="8"/>
        </w:numPr>
        <w:ind w:hanging="360"/>
      </w:pPr>
      <w:r>
        <w:t xml:space="preserve">What are the likely consequences of the personal data breach on the school; and </w:t>
      </w:r>
    </w:p>
    <w:p w14:paraId="51E856BF" w14:textId="77777777" w:rsidR="003A428E" w:rsidRDefault="00000000">
      <w:pPr>
        <w:numPr>
          <w:ilvl w:val="0"/>
          <w:numId w:val="8"/>
        </w:numPr>
        <w:spacing w:after="92"/>
        <w:ind w:hanging="360"/>
      </w:pPr>
      <w:r>
        <w:t xml:space="preserve">Any other wider consequences which may be applicable. </w:t>
      </w:r>
    </w:p>
    <w:p w14:paraId="5954CF8A" w14:textId="77777777" w:rsidR="003A428E" w:rsidRDefault="00000000">
      <w:pPr>
        <w:spacing w:after="155" w:line="259" w:lineRule="auto"/>
        <w:ind w:left="0" w:firstLine="0"/>
      </w:pPr>
      <w:r>
        <w:t xml:space="preserve"> </w:t>
      </w:r>
    </w:p>
    <w:p w14:paraId="25AAC3BE" w14:textId="77777777" w:rsidR="003A428E" w:rsidRDefault="00000000">
      <w:pPr>
        <w:pStyle w:val="Heading1"/>
        <w:numPr>
          <w:ilvl w:val="0"/>
          <w:numId w:val="0"/>
        </w:numPr>
        <w:ind w:left="-5"/>
      </w:pPr>
      <w:r>
        <w:t xml:space="preserve">Preventing Future Breaches </w:t>
      </w:r>
    </w:p>
    <w:p w14:paraId="23240500" w14:textId="77777777" w:rsidR="003A428E" w:rsidRDefault="00000000">
      <w:pPr>
        <w:ind w:left="-5"/>
      </w:pPr>
      <w:r>
        <w:t xml:space="preserve">Once the data breach has been dealt with, the school/Trust will consider its security processes with the aim of preventing further breaches. In order to do this, we will:  </w:t>
      </w:r>
    </w:p>
    <w:p w14:paraId="37E09496" w14:textId="77777777" w:rsidR="003A428E" w:rsidRDefault="00000000">
      <w:pPr>
        <w:numPr>
          <w:ilvl w:val="0"/>
          <w:numId w:val="9"/>
        </w:numPr>
        <w:ind w:hanging="360"/>
      </w:pPr>
      <w:r>
        <w:t xml:space="preserve">Establish what security measures were in place when the breach occurred; </w:t>
      </w:r>
    </w:p>
    <w:p w14:paraId="3DB11230" w14:textId="77777777" w:rsidR="003A428E" w:rsidRDefault="00000000">
      <w:pPr>
        <w:numPr>
          <w:ilvl w:val="0"/>
          <w:numId w:val="9"/>
        </w:numPr>
        <w:ind w:hanging="360"/>
      </w:pPr>
      <w:r>
        <w:t xml:space="preserve">Assess whether technical or organisational measures can be implemented to prevent the breach happening again; </w:t>
      </w:r>
    </w:p>
    <w:p w14:paraId="4D139128" w14:textId="77777777" w:rsidR="003A428E" w:rsidRDefault="00000000">
      <w:pPr>
        <w:numPr>
          <w:ilvl w:val="0"/>
          <w:numId w:val="9"/>
        </w:numPr>
        <w:ind w:hanging="360"/>
      </w:pPr>
      <w:r>
        <w:t xml:space="preserve">Consider whether there is adequate staff awareness of security issues and look to fill any gaps through training or tailored advice; </w:t>
      </w:r>
    </w:p>
    <w:p w14:paraId="02B47D95" w14:textId="77777777" w:rsidR="003A428E" w:rsidRDefault="00000000">
      <w:pPr>
        <w:numPr>
          <w:ilvl w:val="0"/>
          <w:numId w:val="9"/>
        </w:numPr>
        <w:ind w:hanging="360"/>
      </w:pPr>
      <w:r>
        <w:t xml:space="preserve">Consider whether it is necessary to conduct a privacy or data protection impact assessment; </w:t>
      </w:r>
    </w:p>
    <w:p w14:paraId="61426CA2" w14:textId="77777777" w:rsidR="003A428E" w:rsidRDefault="00000000">
      <w:pPr>
        <w:numPr>
          <w:ilvl w:val="0"/>
          <w:numId w:val="9"/>
        </w:numPr>
        <w:ind w:hanging="360"/>
      </w:pPr>
      <w:r>
        <w:t xml:space="preserve">Consider whether further audits or data protection steps need to be taken; </w:t>
      </w:r>
    </w:p>
    <w:p w14:paraId="4C4E62D6" w14:textId="77777777" w:rsidR="003A428E" w:rsidRDefault="00000000">
      <w:pPr>
        <w:numPr>
          <w:ilvl w:val="0"/>
          <w:numId w:val="9"/>
        </w:numPr>
        <w:ind w:hanging="360"/>
      </w:pPr>
      <w:r>
        <w:t xml:space="preserve">To update the data breach register; </w:t>
      </w:r>
    </w:p>
    <w:p w14:paraId="7632905E" w14:textId="77777777" w:rsidR="003A428E" w:rsidRDefault="00000000">
      <w:pPr>
        <w:numPr>
          <w:ilvl w:val="0"/>
          <w:numId w:val="9"/>
        </w:numPr>
        <w:spacing w:after="90"/>
        <w:ind w:hanging="360"/>
      </w:pPr>
      <w:r>
        <w:t xml:space="preserve">To debrief governors and trustees following the investigation. </w:t>
      </w:r>
    </w:p>
    <w:p w14:paraId="0CD9642E" w14:textId="77777777" w:rsidR="003A428E" w:rsidRDefault="00000000">
      <w:pPr>
        <w:spacing w:after="156" w:line="259" w:lineRule="auto"/>
        <w:ind w:left="0" w:firstLine="0"/>
      </w:pPr>
      <w:r>
        <w:t xml:space="preserve"> </w:t>
      </w:r>
    </w:p>
    <w:p w14:paraId="0AE50045" w14:textId="77777777" w:rsidR="003A428E" w:rsidRDefault="00000000">
      <w:pPr>
        <w:pStyle w:val="Heading1"/>
        <w:numPr>
          <w:ilvl w:val="0"/>
          <w:numId w:val="0"/>
        </w:numPr>
        <w:ind w:left="-5"/>
      </w:pPr>
      <w:r>
        <w:t xml:space="preserve">Reporting Data Protection Concerns </w:t>
      </w:r>
    </w:p>
    <w:p w14:paraId="0E481C74" w14:textId="77777777" w:rsidR="003A428E" w:rsidRDefault="00000000">
      <w:pPr>
        <w:ind w:left="-5"/>
      </w:pPr>
      <w:r>
        <w:t xml:space="preserve">Prevention is always better than dealing with data protection as an after-thought. Data security concerns may arise at any time and we would encourage you to report any concerns (even if they do not meet the criteria of a data breach) that you may have to your Data Protection Lead or the DPO. This can help capture risks as they emerge, protect the School from data breaches and keep our processes up to date and effective. </w:t>
      </w:r>
    </w:p>
    <w:p w14:paraId="7F784941" w14:textId="77777777" w:rsidR="003A428E" w:rsidRDefault="00000000">
      <w:pPr>
        <w:spacing w:after="0" w:line="259" w:lineRule="auto"/>
        <w:ind w:left="0" w:firstLine="0"/>
      </w:pPr>
      <w:r>
        <w:t xml:space="preserve"> </w:t>
      </w:r>
    </w:p>
    <w:p w14:paraId="449F4EE1" w14:textId="77777777" w:rsidR="003A428E" w:rsidRDefault="00000000">
      <w:pPr>
        <w:spacing w:after="156" w:line="259" w:lineRule="auto"/>
        <w:ind w:left="0" w:firstLine="0"/>
      </w:pPr>
      <w:r>
        <w:t xml:space="preserve"> </w:t>
      </w:r>
    </w:p>
    <w:p w14:paraId="2EA1E8C7" w14:textId="77777777" w:rsidR="003A428E" w:rsidRDefault="00000000">
      <w:pPr>
        <w:pStyle w:val="Heading1"/>
        <w:numPr>
          <w:ilvl w:val="0"/>
          <w:numId w:val="0"/>
        </w:numPr>
        <w:ind w:left="-5"/>
      </w:pPr>
      <w:r>
        <w:t xml:space="preserve">Staff Awareness and Training </w:t>
      </w:r>
    </w:p>
    <w:p w14:paraId="146BE85F" w14:textId="77777777" w:rsidR="003A428E" w:rsidRDefault="00000000">
      <w:pPr>
        <w:ind w:left="-5"/>
      </w:pPr>
      <w:r>
        <w:t xml:space="preserve">Key to the success of our systems is staff awareness and understanding. We provide regular training to staff: </w:t>
      </w:r>
    </w:p>
    <w:p w14:paraId="0ABE4255" w14:textId="77777777" w:rsidR="003A428E" w:rsidRDefault="00000000">
      <w:pPr>
        <w:numPr>
          <w:ilvl w:val="0"/>
          <w:numId w:val="10"/>
        </w:numPr>
        <w:ind w:hanging="360"/>
      </w:pPr>
      <w:r>
        <w:t xml:space="preserve">At induction; </w:t>
      </w:r>
    </w:p>
    <w:p w14:paraId="400364BC" w14:textId="77777777" w:rsidR="003A428E" w:rsidRDefault="00000000">
      <w:pPr>
        <w:numPr>
          <w:ilvl w:val="0"/>
          <w:numId w:val="10"/>
        </w:numPr>
        <w:ind w:hanging="360"/>
      </w:pPr>
      <w:r>
        <w:t xml:space="preserve">When there is any change to the law, regulation or our policy; </w:t>
      </w:r>
    </w:p>
    <w:p w14:paraId="5D3C606E" w14:textId="77777777" w:rsidR="003A428E" w:rsidRDefault="00000000">
      <w:pPr>
        <w:numPr>
          <w:ilvl w:val="0"/>
          <w:numId w:val="10"/>
        </w:numPr>
        <w:ind w:hanging="360"/>
      </w:pPr>
      <w:r>
        <w:t xml:space="preserve">When significant new threats are identified; and </w:t>
      </w:r>
    </w:p>
    <w:p w14:paraId="704C3785" w14:textId="77777777" w:rsidR="003A428E" w:rsidRDefault="00000000">
      <w:pPr>
        <w:numPr>
          <w:ilvl w:val="0"/>
          <w:numId w:val="10"/>
        </w:numPr>
        <w:spacing w:after="90"/>
        <w:ind w:hanging="360"/>
      </w:pPr>
      <w:r>
        <w:t xml:space="preserve">In the event of an incident affecting our school or Trust. </w:t>
      </w:r>
    </w:p>
    <w:p w14:paraId="36FAE82C" w14:textId="77777777" w:rsidR="003A428E" w:rsidRDefault="00000000">
      <w:pPr>
        <w:ind w:left="-5"/>
      </w:pPr>
      <w:r>
        <w:t xml:space="preserve">Each school and the Trust will ensure that staff are trained and aware on the need to report data breaches to ensure that they know to detect a data breach and the procedures of reporting them. This policy will be shared with staff. </w:t>
      </w:r>
    </w:p>
    <w:p w14:paraId="52A9A764" w14:textId="77777777" w:rsidR="003A428E" w:rsidRDefault="00000000">
      <w:pPr>
        <w:spacing w:after="155" w:line="259" w:lineRule="auto"/>
        <w:ind w:left="0" w:firstLine="0"/>
      </w:pPr>
      <w:r>
        <w:t xml:space="preserve"> </w:t>
      </w:r>
    </w:p>
    <w:p w14:paraId="51878523" w14:textId="77777777" w:rsidR="003A428E" w:rsidRDefault="00000000">
      <w:pPr>
        <w:pStyle w:val="Heading1"/>
        <w:numPr>
          <w:ilvl w:val="0"/>
          <w:numId w:val="0"/>
        </w:numPr>
        <w:ind w:left="-5"/>
      </w:pPr>
      <w:r>
        <w:t>Monitoring</w:t>
      </w:r>
      <w:r>
        <w:rPr>
          <w:b w:val="0"/>
        </w:rPr>
        <w:t xml:space="preserve"> </w:t>
      </w:r>
    </w:p>
    <w:p w14:paraId="570B7970" w14:textId="77777777" w:rsidR="003A428E" w:rsidRDefault="00000000">
      <w:pPr>
        <w:ind w:left="-5"/>
      </w:pPr>
      <w:r>
        <w:t xml:space="preserve">We will monitor the effectiveness of this and all of our policies and procedures and conduct a full review and update as appropriate. </w:t>
      </w:r>
    </w:p>
    <w:p w14:paraId="6E3EA2D7" w14:textId="77777777" w:rsidR="003A428E" w:rsidRDefault="00000000">
      <w:pPr>
        <w:ind w:left="-5"/>
      </w:pPr>
      <w:r>
        <w:t xml:space="preserve">Our monitoring and review will include looking at how our policies and procedures are working in practice to reduce the risks posed to the School. </w:t>
      </w:r>
    </w:p>
    <w:p w14:paraId="73F9F42F" w14:textId="77777777" w:rsidR="003A428E" w:rsidRDefault="00000000">
      <w:pPr>
        <w:spacing w:after="0" w:line="259" w:lineRule="auto"/>
        <w:ind w:left="0" w:firstLine="0"/>
      </w:pPr>
      <w:r>
        <w:rPr>
          <w:color w:val="0F4761"/>
        </w:rPr>
        <w:t xml:space="preserve"> </w:t>
      </w:r>
    </w:p>
    <w:p w14:paraId="5719A66F" w14:textId="77777777" w:rsidR="003A428E" w:rsidRDefault="00000000">
      <w:pPr>
        <w:spacing w:after="127" w:line="259" w:lineRule="auto"/>
        <w:ind w:left="-29" w:right="-32" w:firstLine="0"/>
      </w:pPr>
      <w:r>
        <w:rPr>
          <w:rFonts w:ascii="Calibri" w:eastAsia="Calibri" w:hAnsi="Calibri" w:cs="Calibri"/>
          <w:noProof/>
        </w:rPr>
        <mc:AlternateContent>
          <mc:Choice Requires="wpg">
            <w:drawing>
              <wp:inline distT="0" distB="0" distL="0" distR="0" wp14:anchorId="414D73D7" wp14:editId="5361E72E">
                <wp:extent cx="5769229" cy="9144"/>
                <wp:effectExtent l="0" t="0" r="0" b="0"/>
                <wp:docPr id="13392" name="Group 13392"/>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15697" name="Shape 15697"/>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7FC78920">
              <v:group id="Group 13392" style="width:454.27pt;height:0.720001pt;mso-position-horizontal-relative:char;mso-position-vertical-relative:line" coordsize="57692,91">
                <v:shape id="Shape 15698" style="position:absolute;width:57692;height:91;left:0;top:0;" coordsize="5769229,9144" path="m0,0l5769229,0l5769229,9144l0,9144l0,0">
                  <v:stroke on="false" weight="0pt" color="#000000" opacity="0" miterlimit="10" joinstyle="miter" endcap="flat"/>
                  <v:fill on="true" color="#000000"/>
                </v:shape>
              </v:group>
            </w:pict>
          </mc:Fallback>
        </mc:AlternateContent>
      </w:r>
    </w:p>
    <w:p w14:paraId="0E12D7CE" w14:textId="77777777" w:rsidR="003A428E" w:rsidRDefault="00000000">
      <w:pPr>
        <w:spacing w:after="139" w:line="259" w:lineRule="auto"/>
        <w:ind w:left="0" w:firstLine="0"/>
      </w:pPr>
      <w:r>
        <w:t xml:space="preserve"> </w:t>
      </w:r>
    </w:p>
    <w:p w14:paraId="03EDA765" w14:textId="77777777" w:rsidR="003A428E" w:rsidRDefault="00000000">
      <w:pPr>
        <w:spacing w:after="137" w:line="259" w:lineRule="auto"/>
        <w:ind w:left="0" w:firstLine="0"/>
      </w:pPr>
      <w:r>
        <w:t xml:space="preserve"> </w:t>
      </w:r>
    </w:p>
    <w:p w14:paraId="4F3B91F3" w14:textId="77777777" w:rsidR="003A428E" w:rsidRDefault="00000000">
      <w:pPr>
        <w:spacing w:after="136" w:line="259" w:lineRule="auto"/>
        <w:ind w:left="0" w:firstLine="0"/>
      </w:pPr>
      <w:r>
        <w:t xml:space="preserve"> </w:t>
      </w:r>
    </w:p>
    <w:p w14:paraId="3B5B0353" w14:textId="77777777" w:rsidR="003A428E" w:rsidRDefault="00000000">
      <w:pPr>
        <w:spacing w:after="136" w:line="259" w:lineRule="auto"/>
        <w:ind w:left="0" w:firstLine="0"/>
      </w:pPr>
      <w:r>
        <w:t xml:space="preserve"> </w:t>
      </w:r>
    </w:p>
    <w:p w14:paraId="2D9B5E25" w14:textId="77777777" w:rsidR="003A428E" w:rsidRDefault="00000000">
      <w:pPr>
        <w:spacing w:after="136" w:line="259" w:lineRule="auto"/>
        <w:ind w:left="0" w:firstLine="0"/>
      </w:pPr>
      <w:r>
        <w:t xml:space="preserve"> </w:t>
      </w:r>
    </w:p>
    <w:p w14:paraId="3C7786DC" w14:textId="77777777" w:rsidR="003A428E" w:rsidRDefault="00000000">
      <w:pPr>
        <w:spacing w:after="139" w:line="259" w:lineRule="auto"/>
        <w:ind w:left="0" w:firstLine="0"/>
      </w:pPr>
      <w:r>
        <w:t xml:space="preserve"> </w:t>
      </w:r>
    </w:p>
    <w:p w14:paraId="507D8275" w14:textId="77777777" w:rsidR="003A428E" w:rsidRDefault="00000000">
      <w:pPr>
        <w:spacing w:after="136" w:line="259" w:lineRule="auto"/>
        <w:ind w:left="0" w:firstLine="0"/>
      </w:pPr>
      <w:r>
        <w:t xml:space="preserve"> </w:t>
      </w:r>
    </w:p>
    <w:p w14:paraId="7A02A8DA" w14:textId="77777777" w:rsidR="003A428E" w:rsidRDefault="00000000">
      <w:pPr>
        <w:spacing w:after="136" w:line="259" w:lineRule="auto"/>
        <w:ind w:left="0" w:firstLine="0"/>
      </w:pPr>
      <w:r>
        <w:t xml:space="preserve"> </w:t>
      </w:r>
    </w:p>
    <w:p w14:paraId="5314B80B" w14:textId="77777777" w:rsidR="003A428E" w:rsidRDefault="00000000">
      <w:pPr>
        <w:spacing w:after="136" w:line="259" w:lineRule="auto"/>
        <w:ind w:left="0" w:firstLine="0"/>
      </w:pPr>
      <w:r>
        <w:t xml:space="preserve"> </w:t>
      </w:r>
    </w:p>
    <w:p w14:paraId="5CE559C8" w14:textId="77777777" w:rsidR="003A428E" w:rsidRDefault="00000000">
      <w:pPr>
        <w:spacing w:after="136" w:line="259" w:lineRule="auto"/>
        <w:ind w:left="0" w:firstLine="0"/>
      </w:pPr>
      <w:r>
        <w:t xml:space="preserve"> </w:t>
      </w:r>
    </w:p>
    <w:p w14:paraId="65B23B0D" w14:textId="77777777" w:rsidR="003A428E" w:rsidRDefault="00000000">
      <w:pPr>
        <w:spacing w:after="139" w:line="259" w:lineRule="auto"/>
        <w:ind w:left="0" w:firstLine="0"/>
      </w:pPr>
      <w:r>
        <w:t xml:space="preserve"> </w:t>
      </w:r>
    </w:p>
    <w:p w14:paraId="0190430F" w14:textId="77777777" w:rsidR="003A428E" w:rsidRDefault="00000000">
      <w:pPr>
        <w:spacing w:after="136" w:line="259" w:lineRule="auto"/>
        <w:ind w:left="0" w:firstLine="0"/>
      </w:pPr>
      <w:r>
        <w:t xml:space="preserve"> </w:t>
      </w:r>
    </w:p>
    <w:p w14:paraId="1669480E" w14:textId="77777777" w:rsidR="003A428E" w:rsidRDefault="00000000">
      <w:pPr>
        <w:spacing w:after="136" w:line="259" w:lineRule="auto"/>
        <w:ind w:left="0" w:firstLine="0"/>
      </w:pPr>
      <w:r>
        <w:t xml:space="preserve"> </w:t>
      </w:r>
    </w:p>
    <w:p w14:paraId="5FFDFE01" w14:textId="77777777" w:rsidR="003A428E" w:rsidRDefault="00000000">
      <w:pPr>
        <w:spacing w:after="136" w:line="259" w:lineRule="auto"/>
        <w:ind w:left="0" w:firstLine="0"/>
      </w:pPr>
      <w:r>
        <w:t xml:space="preserve"> </w:t>
      </w:r>
    </w:p>
    <w:p w14:paraId="3BBAE136" w14:textId="77777777" w:rsidR="00E316B8" w:rsidRDefault="00E316B8">
      <w:pPr>
        <w:spacing w:after="136" w:line="259" w:lineRule="auto"/>
        <w:ind w:left="0" w:firstLine="0"/>
      </w:pPr>
    </w:p>
    <w:p w14:paraId="485DA6F0" w14:textId="77777777" w:rsidR="00E316B8" w:rsidRDefault="00E316B8">
      <w:pPr>
        <w:spacing w:after="136" w:line="259" w:lineRule="auto"/>
        <w:ind w:left="0" w:firstLine="0"/>
      </w:pPr>
    </w:p>
    <w:p w14:paraId="2E064531" w14:textId="77777777" w:rsidR="003A428E" w:rsidRDefault="00000000">
      <w:pPr>
        <w:spacing w:after="139" w:line="259" w:lineRule="auto"/>
        <w:ind w:left="0" w:firstLine="0"/>
      </w:pPr>
      <w:r>
        <w:t xml:space="preserve"> </w:t>
      </w:r>
    </w:p>
    <w:p w14:paraId="41993C45" w14:textId="77777777" w:rsidR="003A428E" w:rsidRDefault="00000000">
      <w:pPr>
        <w:spacing w:after="136" w:line="259" w:lineRule="auto"/>
        <w:ind w:left="0" w:firstLine="0"/>
      </w:pPr>
      <w:r>
        <w:t xml:space="preserve"> </w:t>
      </w:r>
    </w:p>
    <w:p w14:paraId="2EAA0A3E" w14:textId="77777777" w:rsidR="003A428E" w:rsidRDefault="00000000">
      <w:pPr>
        <w:spacing w:after="0" w:line="259" w:lineRule="auto"/>
        <w:ind w:left="0" w:firstLine="0"/>
      </w:pPr>
      <w:r>
        <w:t xml:space="preserve"> </w:t>
      </w:r>
    </w:p>
    <w:p w14:paraId="4C57CAEF" w14:textId="77777777" w:rsidR="003A428E" w:rsidRDefault="00000000">
      <w:pPr>
        <w:pStyle w:val="Heading1"/>
        <w:numPr>
          <w:ilvl w:val="0"/>
          <w:numId w:val="0"/>
        </w:numPr>
        <w:ind w:left="-5"/>
      </w:pPr>
      <w:r>
        <w:t xml:space="preserve">Appendix 1 – Data Breach Report Form </w:t>
      </w:r>
    </w:p>
    <w:p w14:paraId="5F110791" w14:textId="77777777" w:rsidR="003A428E" w:rsidRDefault="00000000">
      <w:pPr>
        <w:ind w:left="-5"/>
      </w:pPr>
      <w:r>
        <w:t xml:space="preserve">If you know or suspect a personal data breach has occurred, please: </w:t>
      </w:r>
    </w:p>
    <w:p w14:paraId="2B5C303A" w14:textId="77777777" w:rsidR="003A428E" w:rsidRDefault="00000000">
      <w:pPr>
        <w:numPr>
          <w:ilvl w:val="0"/>
          <w:numId w:val="11"/>
        </w:numPr>
        <w:ind w:hanging="360"/>
      </w:pPr>
      <w:r>
        <w:t xml:space="preserve">Complete this form; and </w:t>
      </w:r>
    </w:p>
    <w:p w14:paraId="0AB2DFCA" w14:textId="77777777" w:rsidR="003A428E" w:rsidRDefault="00000000">
      <w:pPr>
        <w:numPr>
          <w:ilvl w:val="0"/>
          <w:numId w:val="11"/>
        </w:numPr>
        <w:ind w:hanging="360"/>
      </w:pPr>
      <w:r>
        <w:t xml:space="preserve">Email or deliver it to your Data Protection Lead or the DPO, ensuring that you mark your email as urgent, with the subject ‘Data Breach’. </w:t>
      </w:r>
    </w:p>
    <w:p w14:paraId="0B3FFD23" w14:textId="77777777" w:rsidR="003A428E" w:rsidRDefault="00000000">
      <w:pPr>
        <w:ind w:left="-5"/>
      </w:pPr>
      <w:r>
        <w:t xml:space="preserve">Time is of the essence with data breaches. You must submit this report as soon as know or suspect there has been a data breach. Do not delay to satisfy yourself whether a data breach has definitely happened and do not contact any individuals who may be affected by the data breach. The Data Protection Lead, along with DPO, will investigate the potential breach and take necessary actions. </w:t>
      </w:r>
    </w:p>
    <w:p w14:paraId="30DED665" w14:textId="77777777" w:rsidR="003A428E" w:rsidRDefault="00000000">
      <w:pPr>
        <w:spacing w:after="0" w:line="259" w:lineRule="auto"/>
        <w:ind w:left="0" w:firstLine="0"/>
      </w:pPr>
      <w:r>
        <w:t xml:space="preserve">  </w:t>
      </w:r>
    </w:p>
    <w:tbl>
      <w:tblPr>
        <w:tblStyle w:val="TableGrid"/>
        <w:tblW w:w="9018" w:type="dxa"/>
        <w:tblInd w:w="5" w:type="dxa"/>
        <w:tblCellMar>
          <w:top w:w="131" w:type="dxa"/>
          <w:left w:w="108" w:type="dxa"/>
          <w:bottom w:w="42" w:type="dxa"/>
          <w:right w:w="97" w:type="dxa"/>
        </w:tblCellMar>
        <w:tblLook w:val="04A0" w:firstRow="1" w:lastRow="0" w:firstColumn="1" w:lastColumn="0" w:noHBand="0" w:noVBand="1"/>
      </w:tblPr>
      <w:tblGrid>
        <w:gridCol w:w="3116"/>
        <w:gridCol w:w="5902"/>
      </w:tblGrid>
      <w:tr w:rsidR="003A428E" w14:paraId="05A88D40" w14:textId="77777777">
        <w:trPr>
          <w:trHeight w:val="1534"/>
        </w:trPr>
        <w:tc>
          <w:tcPr>
            <w:tcW w:w="3116" w:type="dxa"/>
            <w:tcBorders>
              <w:top w:val="single" w:sz="4" w:space="0" w:color="000000"/>
              <w:left w:val="single" w:sz="4" w:space="0" w:color="000000"/>
              <w:bottom w:val="single" w:sz="4" w:space="0" w:color="000000"/>
              <w:right w:val="single" w:sz="4" w:space="0" w:color="000000"/>
            </w:tcBorders>
          </w:tcPr>
          <w:p w14:paraId="6FD3C0BF" w14:textId="77777777" w:rsidR="003A428E" w:rsidRDefault="00000000">
            <w:pPr>
              <w:spacing w:after="0" w:line="259" w:lineRule="auto"/>
              <w:ind w:left="0" w:firstLine="0"/>
            </w:pPr>
            <w:r>
              <w:t xml:space="preserve">Name and contact details of person notifying the actual or suspected breach </w:t>
            </w:r>
          </w:p>
        </w:tc>
        <w:tc>
          <w:tcPr>
            <w:tcW w:w="5903" w:type="dxa"/>
            <w:tcBorders>
              <w:top w:val="single" w:sz="4" w:space="0" w:color="000000"/>
              <w:left w:val="single" w:sz="4" w:space="0" w:color="000000"/>
              <w:bottom w:val="single" w:sz="4" w:space="0" w:color="000000"/>
              <w:right w:val="single" w:sz="4" w:space="0" w:color="000000"/>
            </w:tcBorders>
          </w:tcPr>
          <w:p w14:paraId="29965A59" w14:textId="77777777" w:rsidR="003A428E" w:rsidRDefault="00000000">
            <w:pPr>
              <w:spacing w:after="136" w:line="259" w:lineRule="auto"/>
              <w:ind w:left="0" w:firstLine="0"/>
            </w:pPr>
            <w:r>
              <w:rPr>
                <w:i/>
              </w:rPr>
              <w:t>[</w:t>
            </w:r>
            <w:r>
              <w:rPr>
                <w:i/>
                <w:shd w:val="clear" w:color="auto" w:fill="FFFF00"/>
              </w:rPr>
              <w:t>Insert name and contact details</w:t>
            </w:r>
            <w:r>
              <w:rPr>
                <w:i/>
              </w:rPr>
              <w:t xml:space="preserve">] </w:t>
            </w:r>
          </w:p>
          <w:p w14:paraId="0814BEA9" w14:textId="77777777" w:rsidR="003A428E" w:rsidRDefault="00000000">
            <w:pPr>
              <w:spacing w:after="136" w:line="259" w:lineRule="auto"/>
              <w:ind w:left="0" w:firstLine="0"/>
            </w:pPr>
            <w:r>
              <w:t xml:space="preserve"> </w:t>
            </w:r>
          </w:p>
          <w:p w14:paraId="1EE300F6" w14:textId="77777777" w:rsidR="003A428E" w:rsidRDefault="00000000">
            <w:pPr>
              <w:spacing w:after="0" w:line="259" w:lineRule="auto"/>
              <w:ind w:left="0" w:firstLine="0"/>
            </w:pPr>
            <w:r>
              <w:rPr>
                <w:i/>
              </w:rPr>
              <w:t xml:space="preserve">If you wish to submit an anonymous report, leave this section blank </w:t>
            </w:r>
          </w:p>
        </w:tc>
      </w:tr>
      <w:tr w:rsidR="003A428E" w14:paraId="0759C617" w14:textId="77777777">
        <w:trPr>
          <w:trHeight w:val="710"/>
        </w:trPr>
        <w:tc>
          <w:tcPr>
            <w:tcW w:w="3116" w:type="dxa"/>
            <w:tcBorders>
              <w:top w:val="single" w:sz="4" w:space="0" w:color="000000"/>
              <w:left w:val="single" w:sz="4" w:space="0" w:color="000000"/>
              <w:bottom w:val="single" w:sz="4" w:space="0" w:color="000000"/>
              <w:right w:val="single" w:sz="4" w:space="0" w:color="000000"/>
            </w:tcBorders>
          </w:tcPr>
          <w:p w14:paraId="2E3F865A" w14:textId="77777777" w:rsidR="003A428E" w:rsidRDefault="00000000">
            <w:pPr>
              <w:spacing w:after="0" w:line="259" w:lineRule="auto"/>
              <w:ind w:left="0" w:firstLine="0"/>
            </w:pPr>
            <w:r>
              <w:t xml:space="preserve">Department/manager </w:t>
            </w:r>
          </w:p>
        </w:tc>
        <w:tc>
          <w:tcPr>
            <w:tcW w:w="5903" w:type="dxa"/>
            <w:tcBorders>
              <w:top w:val="single" w:sz="4" w:space="0" w:color="000000"/>
              <w:left w:val="single" w:sz="4" w:space="0" w:color="000000"/>
              <w:bottom w:val="single" w:sz="4" w:space="0" w:color="000000"/>
              <w:right w:val="single" w:sz="4" w:space="0" w:color="000000"/>
            </w:tcBorders>
          </w:tcPr>
          <w:p w14:paraId="5611E3B7" w14:textId="77777777" w:rsidR="003A428E" w:rsidRDefault="00000000">
            <w:pPr>
              <w:spacing w:after="0" w:line="259" w:lineRule="auto"/>
              <w:ind w:left="0" w:firstLine="0"/>
            </w:pPr>
            <w:r>
              <w:rPr>
                <w:i/>
              </w:rPr>
              <w:t>[</w:t>
            </w:r>
            <w:r>
              <w:rPr>
                <w:i/>
                <w:shd w:val="clear" w:color="auto" w:fill="FFFF00"/>
              </w:rPr>
              <w:t>Insert department from which the report emanated and</w:t>
            </w:r>
            <w:r>
              <w:rPr>
                <w:i/>
              </w:rPr>
              <w:t xml:space="preserve"> </w:t>
            </w:r>
            <w:r>
              <w:rPr>
                <w:i/>
                <w:shd w:val="clear" w:color="auto" w:fill="FFFF00"/>
              </w:rPr>
              <w:t>the relevant manager</w:t>
            </w:r>
            <w:r>
              <w:rPr>
                <w:i/>
              </w:rPr>
              <w:t xml:space="preserve">] </w:t>
            </w:r>
          </w:p>
        </w:tc>
      </w:tr>
      <w:tr w:rsidR="003A428E" w14:paraId="7B4CA5EC" w14:textId="77777777">
        <w:trPr>
          <w:trHeight w:val="713"/>
        </w:trPr>
        <w:tc>
          <w:tcPr>
            <w:tcW w:w="3116" w:type="dxa"/>
            <w:tcBorders>
              <w:top w:val="single" w:sz="4" w:space="0" w:color="000000"/>
              <w:left w:val="single" w:sz="4" w:space="0" w:color="000000"/>
              <w:bottom w:val="single" w:sz="4" w:space="0" w:color="000000"/>
              <w:right w:val="single" w:sz="4" w:space="0" w:color="000000"/>
            </w:tcBorders>
          </w:tcPr>
          <w:p w14:paraId="1A111555" w14:textId="77777777" w:rsidR="003A428E" w:rsidRDefault="00000000">
            <w:pPr>
              <w:spacing w:after="0" w:line="259" w:lineRule="auto"/>
              <w:ind w:left="0" w:firstLine="0"/>
            </w:pPr>
            <w:r>
              <w:t xml:space="preserve">Date of actual or suspected breach </w:t>
            </w:r>
          </w:p>
        </w:tc>
        <w:tc>
          <w:tcPr>
            <w:tcW w:w="5903" w:type="dxa"/>
            <w:tcBorders>
              <w:top w:val="single" w:sz="4" w:space="0" w:color="000000"/>
              <w:left w:val="single" w:sz="4" w:space="0" w:color="000000"/>
              <w:bottom w:val="single" w:sz="4" w:space="0" w:color="000000"/>
              <w:right w:val="single" w:sz="4" w:space="0" w:color="000000"/>
            </w:tcBorders>
          </w:tcPr>
          <w:p w14:paraId="1C6C2177" w14:textId="77777777" w:rsidR="003A428E" w:rsidRDefault="00000000">
            <w:pPr>
              <w:spacing w:after="0" w:line="259" w:lineRule="auto"/>
              <w:ind w:left="0" w:firstLine="0"/>
            </w:pPr>
            <w:r>
              <w:rPr>
                <w:i/>
              </w:rPr>
              <w:t>[</w:t>
            </w:r>
            <w:r>
              <w:rPr>
                <w:i/>
                <w:shd w:val="clear" w:color="auto" w:fill="FFFF00"/>
              </w:rPr>
              <w:t>Insert date</w:t>
            </w:r>
            <w:r>
              <w:rPr>
                <w:i/>
              </w:rPr>
              <w:t xml:space="preserve">] </w:t>
            </w:r>
          </w:p>
        </w:tc>
      </w:tr>
      <w:tr w:rsidR="003A428E" w14:paraId="417EF753" w14:textId="77777777">
        <w:trPr>
          <w:trHeight w:val="713"/>
        </w:trPr>
        <w:tc>
          <w:tcPr>
            <w:tcW w:w="3116" w:type="dxa"/>
            <w:tcBorders>
              <w:top w:val="single" w:sz="4" w:space="0" w:color="000000"/>
              <w:left w:val="single" w:sz="4" w:space="0" w:color="000000"/>
              <w:bottom w:val="single" w:sz="4" w:space="0" w:color="000000"/>
              <w:right w:val="single" w:sz="4" w:space="0" w:color="000000"/>
            </w:tcBorders>
          </w:tcPr>
          <w:p w14:paraId="46864AD1" w14:textId="77777777" w:rsidR="003A428E" w:rsidRDefault="00000000">
            <w:pPr>
              <w:spacing w:after="0" w:line="259" w:lineRule="auto"/>
              <w:ind w:left="0" w:firstLine="0"/>
              <w:jc w:val="both"/>
            </w:pPr>
            <w:r>
              <w:t xml:space="preserve">Date of discovery of actual or suspected breach </w:t>
            </w:r>
          </w:p>
        </w:tc>
        <w:tc>
          <w:tcPr>
            <w:tcW w:w="5903" w:type="dxa"/>
            <w:tcBorders>
              <w:top w:val="single" w:sz="4" w:space="0" w:color="000000"/>
              <w:left w:val="single" w:sz="4" w:space="0" w:color="000000"/>
              <w:bottom w:val="single" w:sz="4" w:space="0" w:color="000000"/>
              <w:right w:val="single" w:sz="4" w:space="0" w:color="000000"/>
            </w:tcBorders>
          </w:tcPr>
          <w:p w14:paraId="28F105F9" w14:textId="77777777" w:rsidR="003A428E" w:rsidRDefault="00000000">
            <w:pPr>
              <w:spacing w:after="0" w:line="259" w:lineRule="auto"/>
              <w:ind w:left="0" w:firstLine="0"/>
            </w:pPr>
            <w:r>
              <w:rPr>
                <w:i/>
              </w:rPr>
              <w:t>[</w:t>
            </w:r>
            <w:r>
              <w:rPr>
                <w:i/>
                <w:shd w:val="clear" w:color="auto" w:fill="FFFF00"/>
              </w:rPr>
              <w:t>Insert date</w:t>
            </w:r>
            <w:r>
              <w:rPr>
                <w:i/>
              </w:rPr>
              <w:t>]</w:t>
            </w:r>
            <w:r>
              <w:t xml:space="preserve"> </w:t>
            </w:r>
          </w:p>
        </w:tc>
      </w:tr>
      <w:tr w:rsidR="003A428E" w14:paraId="52D2E956" w14:textId="77777777">
        <w:trPr>
          <w:trHeight w:val="420"/>
        </w:trPr>
        <w:tc>
          <w:tcPr>
            <w:tcW w:w="3116" w:type="dxa"/>
            <w:tcBorders>
              <w:top w:val="single" w:sz="4" w:space="0" w:color="000000"/>
              <w:left w:val="single" w:sz="4" w:space="0" w:color="000000"/>
              <w:bottom w:val="single" w:sz="4" w:space="0" w:color="000000"/>
              <w:right w:val="single" w:sz="4" w:space="0" w:color="000000"/>
            </w:tcBorders>
          </w:tcPr>
          <w:p w14:paraId="3EE30B23" w14:textId="77777777" w:rsidR="003A428E" w:rsidRDefault="00000000">
            <w:pPr>
              <w:spacing w:after="0" w:line="259" w:lineRule="auto"/>
              <w:ind w:left="0" w:firstLine="0"/>
            </w:pPr>
            <w:r>
              <w:t xml:space="preserve">Date of this report </w:t>
            </w:r>
          </w:p>
        </w:tc>
        <w:tc>
          <w:tcPr>
            <w:tcW w:w="5903" w:type="dxa"/>
            <w:tcBorders>
              <w:top w:val="single" w:sz="4" w:space="0" w:color="000000"/>
              <w:left w:val="single" w:sz="4" w:space="0" w:color="000000"/>
              <w:bottom w:val="single" w:sz="4" w:space="0" w:color="000000"/>
              <w:right w:val="single" w:sz="4" w:space="0" w:color="000000"/>
            </w:tcBorders>
          </w:tcPr>
          <w:p w14:paraId="272F0B58" w14:textId="77777777" w:rsidR="003A428E" w:rsidRDefault="00000000">
            <w:pPr>
              <w:spacing w:after="0" w:line="259" w:lineRule="auto"/>
              <w:ind w:left="0" w:firstLine="0"/>
            </w:pPr>
            <w:r>
              <w:rPr>
                <w:i/>
              </w:rPr>
              <w:t>[</w:t>
            </w:r>
            <w:r>
              <w:rPr>
                <w:i/>
                <w:shd w:val="clear" w:color="auto" w:fill="FFFF00"/>
              </w:rPr>
              <w:t>Insert date</w:t>
            </w:r>
            <w:r>
              <w:rPr>
                <w:i/>
              </w:rPr>
              <w:t>]</w:t>
            </w:r>
            <w:r>
              <w:t xml:space="preserve"> </w:t>
            </w:r>
          </w:p>
        </w:tc>
      </w:tr>
      <w:tr w:rsidR="003A428E" w14:paraId="60978A7B" w14:textId="77777777">
        <w:trPr>
          <w:trHeight w:val="713"/>
        </w:trPr>
        <w:tc>
          <w:tcPr>
            <w:tcW w:w="3116" w:type="dxa"/>
            <w:tcBorders>
              <w:top w:val="single" w:sz="4" w:space="0" w:color="000000"/>
              <w:left w:val="single" w:sz="4" w:space="0" w:color="000000"/>
              <w:bottom w:val="single" w:sz="4" w:space="0" w:color="000000"/>
              <w:right w:val="single" w:sz="4" w:space="0" w:color="000000"/>
            </w:tcBorders>
          </w:tcPr>
          <w:p w14:paraId="004E7531" w14:textId="77777777" w:rsidR="003A428E" w:rsidRDefault="00000000">
            <w:pPr>
              <w:spacing w:after="0" w:line="259" w:lineRule="auto"/>
              <w:ind w:left="0" w:firstLine="0"/>
            </w:pPr>
            <w:r>
              <w:t xml:space="preserve">Summary of the facts </w:t>
            </w:r>
          </w:p>
        </w:tc>
        <w:tc>
          <w:tcPr>
            <w:tcW w:w="5903" w:type="dxa"/>
            <w:tcBorders>
              <w:top w:val="single" w:sz="4" w:space="0" w:color="000000"/>
              <w:left w:val="single" w:sz="4" w:space="0" w:color="000000"/>
              <w:bottom w:val="single" w:sz="4" w:space="0" w:color="000000"/>
              <w:right w:val="single" w:sz="4" w:space="0" w:color="000000"/>
            </w:tcBorders>
          </w:tcPr>
          <w:p w14:paraId="5CF29052" w14:textId="77777777" w:rsidR="003A428E" w:rsidRDefault="00000000">
            <w:pPr>
              <w:spacing w:after="0" w:line="259" w:lineRule="auto"/>
              <w:ind w:left="0" w:firstLine="0"/>
            </w:pPr>
            <w:r>
              <w:t>[</w:t>
            </w:r>
            <w:r>
              <w:rPr>
                <w:i/>
                <w:shd w:val="clear" w:color="auto" w:fill="FFFF00"/>
              </w:rPr>
              <w:t>Provide as much information as possible – including the</w:t>
            </w:r>
            <w:r>
              <w:rPr>
                <w:i/>
              </w:rPr>
              <w:t xml:space="preserve"> </w:t>
            </w:r>
            <w:r>
              <w:rPr>
                <w:i/>
                <w:shd w:val="clear" w:color="auto" w:fill="FFFF00"/>
              </w:rPr>
              <w:t>amount, sensitivity and type of data involved</w:t>
            </w:r>
            <w:r>
              <w:t xml:space="preserve">] </w:t>
            </w:r>
          </w:p>
        </w:tc>
      </w:tr>
      <w:tr w:rsidR="003A428E" w14:paraId="07E63E99" w14:textId="77777777">
        <w:trPr>
          <w:trHeight w:val="710"/>
        </w:trPr>
        <w:tc>
          <w:tcPr>
            <w:tcW w:w="3116" w:type="dxa"/>
            <w:tcBorders>
              <w:top w:val="single" w:sz="4" w:space="0" w:color="000000"/>
              <w:left w:val="single" w:sz="4" w:space="0" w:color="000000"/>
              <w:bottom w:val="single" w:sz="4" w:space="0" w:color="000000"/>
              <w:right w:val="single" w:sz="4" w:space="0" w:color="000000"/>
            </w:tcBorders>
          </w:tcPr>
          <w:p w14:paraId="30A8801A" w14:textId="77777777" w:rsidR="003A428E" w:rsidRDefault="00000000">
            <w:pPr>
              <w:spacing w:after="0" w:line="259" w:lineRule="auto"/>
              <w:ind w:left="0" w:firstLine="0"/>
            </w:pPr>
            <w:r>
              <w:t xml:space="preserve">Cause of the actual or suspected breach </w:t>
            </w:r>
          </w:p>
        </w:tc>
        <w:tc>
          <w:tcPr>
            <w:tcW w:w="5903" w:type="dxa"/>
            <w:tcBorders>
              <w:top w:val="single" w:sz="4" w:space="0" w:color="000000"/>
              <w:left w:val="single" w:sz="4" w:space="0" w:color="000000"/>
              <w:bottom w:val="single" w:sz="4" w:space="0" w:color="000000"/>
              <w:right w:val="single" w:sz="4" w:space="0" w:color="000000"/>
            </w:tcBorders>
          </w:tcPr>
          <w:p w14:paraId="4B47431B" w14:textId="77777777" w:rsidR="003A428E" w:rsidRDefault="00000000">
            <w:pPr>
              <w:spacing w:after="0" w:line="259" w:lineRule="auto"/>
              <w:ind w:left="0" w:firstLine="0"/>
            </w:pPr>
            <w:r>
              <w:rPr>
                <w:i/>
                <w:shd w:val="clear" w:color="auto" w:fill="FFFF00"/>
              </w:rPr>
              <w:t>[Provide a detailed account of what happened]</w:t>
            </w:r>
            <w:r>
              <w:t xml:space="preserve"> </w:t>
            </w:r>
          </w:p>
        </w:tc>
      </w:tr>
      <w:tr w:rsidR="003A428E" w14:paraId="7B42CE53" w14:textId="77777777">
        <w:trPr>
          <w:trHeight w:val="1380"/>
        </w:trPr>
        <w:tc>
          <w:tcPr>
            <w:tcW w:w="3116" w:type="dxa"/>
            <w:tcBorders>
              <w:top w:val="single" w:sz="4" w:space="0" w:color="000000"/>
              <w:left w:val="single" w:sz="4" w:space="0" w:color="000000"/>
              <w:bottom w:val="single" w:sz="4" w:space="0" w:color="000000"/>
              <w:right w:val="single" w:sz="4" w:space="0" w:color="000000"/>
            </w:tcBorders>
          </w:tcPr>
          <w:p w14:paraId="26FC3A9E" w14:textId="77777777" w:rsidR="003A428E" w:rsidRDefault="00000000">
            <w:pPr>
              <w:spacing w:after="0" w:line="259" w:lineRule="auto"/>
              <w:ind w:left="0" w:firstLine="0"/>
            </w:pPr>
            <w:r>
              <w:t xml:space="preserve">Is the actual or suspected breach ongoing? </w:t>
            </w:r>
          </w:p>
        </w:tc>
        <w:tc>
          <w:tcPr>
            <w:tcW w:w="5903" w:type="dxa"/>
            <w:tcBorders>
              <w:top w:val="single" w:sz="4" w:space="0" w:color="000000"/>
              <w:left w:val="single" w:sz="4" w:space="0" w:color="000000"/>
              <w:bottom w:val="single" w:sz="4" w:space="0" w:color="000000"/>
              <w:right w:val="single" w:sz="4" w:space="0" w:color="000000"/>
            </w:tcBorders>
            <w:vAlign w:val="bottom"/>
          </w:tcPr>
          <w:p w14:paraId="35617A5E" w14:textId="77777777" w:rsidR="003A428E" w:rsidRDefault="00000000">
            <w:pPr>
              <w:spacing w:after="160" w:line="259" w:lineRule="auto"/>
              <w:ind w:left="0" w:firstLine="0"/>
            </w:pPr>
            <w:r>
              <w:t xml:space="preserve">Yes </w:t>
            </w:r>
            <w:r>
              <w:rPr>
                <w:rFonts w:ascii="Segoe UI Symbol" w:eastAsia="Segoe UI Symbol" w:hAnsi="Segoe UI Symbol" w:cs="Segoe UI Symbol"/>
              </w:rPr>
              <w:t>☐</w:t>
            </w:r>
            <w:r>
              <w:t xml:space="preserve"> </w:t>
            </w:r>
          </w:p>
          <w:p w14:paraId="77A0401C" w14:textId="77777777" w:rsidR="003A428E" w:rsidRDefault="00000000">
            <w:pPr>
              <w:spacing w:after="150" w:line="259" w:lineRule="auto"/>
              <w:ind w:left="0" w:firstLine="0"/>
            </w:pPr>
            <w:r>
              <w:t xml:space="preserve">No </w:t>
            </w:r>
            <w:r>
              <w:rPr>
                <w:rFonts w:ascii="Segoe UI Symbol" w:eastAsia="Segoe UI Symbol" w:hAnsi="Segoe UI Symbol" w:cs="Segoe UI Symbol"/>
              </w:rPr>
              <w:t>☐</w:t>
            </w:r>
            <w:r>
              <w:t xml:space="preserve"> </w:t>
            </w:r>
          </w:p>
          <w:p w14:paraId="59C87BD0" w14:textId="77777777" w:rsidR="003A428E" w:rsidRDefault="00000000">
            <w:pPr>
              <w:spacing w:after="0" w:line="259" w:lineRule="auto"/>
              <w:ind w:left="0" w:firstLine="0"/>
            </w:pPr>
            <w:r>
              <w:t xml:space="preserve">Not known </w:t>
            </w:r>
            <w:r>
              <w:rPr>
                <w:rFonts w:ascii="Segoe UI Symbol" w:eastAsia="Segoe UI Symbol" w:hAnsi="Segoe UI Symbol" w:cs="Segoe UI Symbol"/>
              </w:rPr>
              <w:t>☐</w:t>
            </w:r>
            <w:r>
              <w:t xml:space="preserve"> </w:t>
            </w:r>
          </w:p>
        </w:tc>
      </w:tr>
      <w:tr w:rsidR="003A428E" w14:paraId="55749FC5" w14:textId="77777777">
        <w:trPr>
          <w:trHeight w:val="1004"/>
        </w:trPr>
        <w:tc>
          <w:tcPr>
            <w:tcW w:w="3116" w:type="dxa"/>
            <w:tcBorders>
              <w:top w:val="single" w:sz="4" w:space="0" w:color="000000"/>
              <w:left w:val="single" w:sz="4" w:space="0" w:color="000000"/>
              <w:bottom w:val="single" w:sz="4" w:space="0" w:color="000000"/>
              <w:right w:val="single" w:sz="4" w:space="0" w:color="000000"/>
            </w:tcBorders>
          </w:tcPr>
          <w:p w14:paraId="4CF23858" w14:textId="77777777" w:rsidR="003A428E" w:rsidRDefault="00000000">
            <w:pPr>
              <w:spacing w:after="0" w:line="259" w:lineRule="auto"/>
              <w:ind w:left="0" w:firstLine="0"/>
            </w:pPr>
            <w:r>
              <w:t xml:space="preserve">Who is or could be affected by the actual or suspected breach? </w:t>
            </w:r>
          </w:p>
        </w:tc>
        <w:tc>
          <w:tcPr>
            <w:tcW w:w="5903" w:type="dxa"/>
            <w:tcBorders>
              <w:top w:val="single" w:sz="4" w:space="0" w:color="000000"/>
              <w:left w:val="single" w:sz="4" w:space="0" w:color="000000"/>
              <w:bottom w:val="single" w:sz="4" w:space="0" w:color="000000"/>
              <w:right w:val="single" w:sz="4" w:space="0" w:color="000000"/>
            </w:tcBorders>
          </w:tcPr>
          <w:p w14:paraId="03685AEB" w14:textId="77777777" w:rsidR="003A428E" w:rsidRDefault="00000000">
            <w:pPr>
              <w:spacing w:after="0" w:line="259" w:lineRule="auto"/>
              <w:ind w:left="0" w:firstLine="0"/>
            </w:pPr>
            <w:r>
              <w:rPr>
                <w:i/>
                <w:shd w:val="clear" w:color="auto" w:fill="FFFF00"/>
              </w:rPr>
              <w:t>[Include details of categories and approximate number of</w:t>
            </w:r>
            <w:r>
              <w:rPr>
                <w:i/>
              </w:rPr>
              <w:t xml:space="preserve"> </w:t>
            </w:r>
            <w:r>
              <w:rPr>
                <w:i/>
                <w:shd w:val="clear" w:color="auto" w:fill="FFFF00"/>
              </w:rPr>
              <w:t>data subjects concerned]</w:t>
            </w:r>
            <w:r>
              <w:rPr>
                <w:i/>
              </w:rPr>
              <w:t xml:space="preserve"> </w:t>
            </w:r>
          </w:p>
        </w:tc>
      </w:tr>
      <w:tr w:rsidR="003A428E" w14:paraId="6C8CEF75" w14:textId="77777777">
        <w:trPr>
          <w:trHeight w:val="1745"/>
        </w:trPr>
        <w:tc>
          <w:tcPr>
            <w:tcW w:w="3116" w:type="dxa"/>
            <w:tcBorders>
              <w:top w:val="single" w:sz="4" w:space="0" w:color="000000"/>
              <w:left w:val="single" w:sz="4" w:space="0" w:color="000000"/>
              <w:bottom w:val="single" w:sz="4" w:space="0" w:color="000000"/>
              <w:right w:val="single" w:sz="4" w:space="0" w:color="000000"/>
            </w:tcBorders>
          </w:tcPr>
          <w:p w14:paraId="76221D75" w14:textId="77777777" w:rsidR="003A428E" w:rsidRDefault="00000000">
            <w:pPr>
              <w:spacing w:after="0" w:line="259" w:lineRule="auto"/>
              <w:ind w:left="0" w:firstLine="0"/>
            </w:pPr>
            <w:r>
              <w:t xml:space="preserve">Are you aware of any related or other data breaches? </w:t>
            </w:r>
          </w:p>
        </w:tc>
        <w:tc>
          <w:tcPr>
            <w:tcW w:w="5903" w:type="dxa"/>
            <w:tcBorders>
              <w:top w:val="single" w:sz="4" w:space="0" w:color="000000"/>
              <w:left w:val="single" w:sz="4" w:space="0" w:color="000000"/>
              <w:bottom w:val="single" w:sz="4" w:space="0" w:color="000000"/>
              <w:right w:val="single" w:sz="4" w:space="0" w:color="000000"/>
            </w:tcBorders>
            <w:vAlign w:val="bottom"/>
          </w:tcPr>
          <w:p w14:paraId="15D109FE" w14:textId="77777777" w:rsidR="003A428E" w:rsidRDefault="00000000">
            <w:pPr>
              <w:spacing w:after="158" w:line="259" w:lineRule="auto"/>
              <w:ind w:left="0" w:firstLine="0"/>
            </w:pPr>
            <w:r>
              <w:t xml:space="preserve">Yes </w:t>
            </w:r>
            <w:r>
              <w:rPr>
                <w:rFonts w:ascii="Segoe UI Symbol" w:eastAsia="Segoe UI Symbol" w:hAnsi="Segoe UI Symbol" w:cs="Segoe UI Symbol"/>
              </w:rPr>
              <w:t>☐</w:t>
            </w:r>
            <w:r>
              <w:t xml:space="preserve"> </w:t>
            </w:r>
          </w:p>
          <w:p w14:paraId="0F790BC0" w14:textId="77777777" w:rsidR="003A428E" w:rsidRDefault="00000000">
            <w:pPr>
              <w:spacing w:after="114" w:line="259" w:lineRule="auto"/>
              <w:ind w:left="0" w:firstLine="0"/>
            </w:pPr>
            <w:r>
              <w:t xml:space="preserve">No </w:t>
            </w:r>
            <w:r>
              <w:rPr>
                <w:rFonts w:ascii="Segoe UI Symbol" w:eastAsia="Segoe UI Symbol" w:hAnsi="Segoe UI Symbol" w:cs="Segoe UI Symbol"/>
              </w:rPr>
              <w:t>☐</w:t>
            </w:r>
            <w:r>
              <w:t xml:space="preserve"> </w:t>
            </w:r>
          </w:p>
          <w:p w14:paraId="31C47A40" w14:textId="77777777" w:rsidR="003A428E" w:rsidRDefault="00000000">
            <w:pPr>
              <w:spacing w:after="139" w:line="259" w:lineRule="auto"/>
              <w:ind w:left="0" w:firstLine="0"/>
            </w:pPr>
            <w:r>
              <w:t xml:space="preserve"> </w:t>
            </w:r>
          </w:p>
          <w:p w14:paraId="5992B740" w14:textId="77777777" w:rsidR="003A428E" w:rsidRDefault="00000000">
            <w:pPr>
              <w:spacing w:after="0" w:line="259" w:lineRule="auto"/>
              <w:ind w:left="0" w:firstLine="0"/>
            </w:pPr>
            <w:r>
              <w:t>[</w:t>
            </w:r>
            <w:r>
              <w:rPr>
                <w:i/>
                <w:shd w:val="clear" w:color="auto" w:fill="FFFF00"/>
              </w:rPr>
              <w:t>If yes, provide more details</w:t>
            </w:r>
            <w:r>
              <w:t xml:space="preserve">] </w:t>
            </w:r>
          </w:p>
        </w:tc>
      </w:tr>
    </w:tbl>
    <w:p w14:paraId="75CB5A34" w14:textId="77777777" w:rsidR="003A428E" w:rsidRDefault="00000000">
      <w:pPr>
        <w:spacing w:after="0" w:line="259" w:lineRule="auto"/>
        <w:ind w:left="0" w:firstLine="0"/>
      </w:pPr>
      <w:r>
        <w:rPr>
          <w:rFonts w:ascii="Calibri" w:eastAsia="Calibri" w:hAnsi="Calibri" w:cs="Calibri"/>
        </w:rPr>
        <w:t xml:space="preserve"> </w:t>
      </w:r>
    </w:p>
    <w:sectPr w:rsidR="003A428E">
      <w:pgSz w:w="11906" w:h="16838"/>
      <w:pgMar w:top="1439" w:right="1441" w:bottom="15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BF"/>
    <w:multiLevelType w:val="hybridMultilevel"/>
    <w:tmpl w:val="94727F50"/>
    <w:lvl w:ilvl="0" w:tplc="91865A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9AC3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6A77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1A4F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64A1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52E0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424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E66C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BC98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40075"/>
    <w:multiLevelType w:val="hybridMultilevel"/>
    <w:tmpl w:val="5E8CB0FE"/>
    <w:lvl w:ilvl="0" w:tplc="B13CD9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0751E">
      <w:start w:val="1"/>
      <w:numFmt w:val="bullet"/>
      <w:lvlRestart w:val="0"/>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AE9090">
      <w:start w:val="1"/>
      <w:numFmt w:val="bullet"/>
      <w:lvlText w:val="▪"/>
      <w:lvlJc w:val="left"/>
      <w:pPr>
        <w:ind w:left="1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8951A">
      <w:start w:val="1"/>
      <w:numFmt w:val="bullet"/>
      <w:lvlText w:val="•"/>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4A2AE">
      <w:start w:val="1"/>
      <w:numFmt w:val="bullet"/>
      <w:lvlText w:val="o"/>
      <w:lvlJc w:val="left"/>
      <w:pPr>
        <w:ind w:left="2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C7A34">
      <w:start w:val="1"/>
      <w:numFmt w:val="bullet"/>
      <w:lvlText w:val="▪"/>
      <w:lvlJc w:val="left"/>
      <w:pPr>
        <w:ind w:left="3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DC1726">
      <w:start w:val="1"/>
      <w:numFmt w:val="bullet"/>
      <w:lvlText w:val="•"/>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2A2C8">
      <w:start w:val="1"/>
      <w:numFmt w:val="bullet"/>
      <w:lvlText w:val="o"/>
      <w:lvlJc w:val="left"/>
      <w:pPr>
        <w:ind w:left="5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5008F8">
      <w:start w:val="1"/>
      <w:numFmt w:val="bullet"/>
      <w:lvlText w:val="▪"/>
      <w:lvlJc w:val="left"/>
      <w:pPr>
        <w:ind w:left="5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38679E"/>
    <w:multiLevelType w:val="hybridMultilevel"/>
    <w:tmpl w:val="D48C7808"/>
    <w:lvl w:ilvl="0" w:tplc="281E5E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E94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ACD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0A81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078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8CBF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64AE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8DC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1A52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7500AE"/>
    <w:multiLevelType w:val="hybridMultilevel"/>
    <w:tmpl w:val="94A02952"/>
    <w:lvl w:ilvl="0" w:tplc="AB8CAC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D8B0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B641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C600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94CE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E4A0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62BF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436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2006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FA6656"/>
    <w:multiLevelType w:val="hybridMultilevel"/>
    <w:tmpl w:val="890E6EEE"/>
    <w:lvl w:ilvl="0" w:tplc="24A897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F231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2803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8632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1CFB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1C23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B2B4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98A7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F4CA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7D5EE1"/>
    <w:multiLevelType w:val="hybridMultilevel"/>
    <w:tmpl w:val="631CBF24"/>
    <w:lvl w:ilvl="0" w:tplc="6AE8B442">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54AC9B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D8ABA3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4D0956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2501B7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A0EE32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020D26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F6329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C5083C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B11CF8"/>
    <w:multiLevelType w:val="hybridMultilevel"/>
    <w:tmpl w:val="3168C7B8"/>
    <w:lvl w:ilvl="0" w:tplc="62EEDA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FA44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2AF3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9E0C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8B3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5024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A4C4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4AD6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0FE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68672C"/>
    <w:multiLevelType w:val="hybridMultilevel"/>
    <w:tmpl w:val="B1103BB8"/>
    <w:lvl w:ilvl="0" w:tplc="659C6E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CAB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EA86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6A9F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20AF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6C7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121B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70ED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3881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F6571B"/>
    <w:multiLevelType w:val="hybridMultilevel"/>
    <w:tmpl w:val="EE2222A4"/>
    <w:lvl w:ilvl="0" w:tplc="50B23F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078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5280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0068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2E13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30AC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5E61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873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BAC3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E46C1D"/>
    <w:multiLevelType w:val="hybridMultilevel"/>
    <w:tmpl w:val="B19AD47C"/>
    <w:lvl w:ilvl="0" w:tplc="55BEAB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8DBF2">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26424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66946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C89D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F8FC8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2A65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0E82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ECE6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F0546C"/>
    <w:multiLevelType w:val="hybridMultilevel"/>
    <w:tmpl w:val="E2DCA44C"/>
    <w:lvl w:ilvl="0" w:tplc="8E280A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6CFD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5A63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7280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EBD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5EE3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EBD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E99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1808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3D3DE2"/>
    <w:multiLevelType w:val="hybridMultilevel"/>
    <w:tmpl w:val="957A16B0"/>
    <w:lvl w:ilvl="0" w:tplc="C130CB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EA9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8810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5E9E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74F9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10F7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D2CD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B263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E656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44790634">
    <w:abstractNumId w:val="3"/>
  </w:num>
  <w:num w:numId="2" w16cid:durableId="1158423543">
    <w:abstractNumId w:val="9"/>
  </w:num>
  <w:num w:numId="3" w16cid:durableId="251472523">
    <w:abstractNumId w:val="1"/>
  </w:num>
  <w:num w:numId="4" w16cid:durableId="170147656">
    <w:abstractNumId w:val="0"/>
  </w:num>
  <w:num w:numId="5" w16cid:durableId="1376273565">
    <w:abstractNumId w:val="11"/>
  </w:num>
  <w:num w:numId="6" w16cid:durableId="715668299">
    <w:abstractNumId w:val="10"/>
  </w:num>
  <w:num w:numId="7" w16cid:durableId="1133983680">
    <w:abstractNumId w:val="6"/>
  </w:num>
  <w:num w:numId="8" w16cid:durableId="317731386">
    <w:abstractNumId w:val="7"/>
  </w:num>
  <w:num w:numId="9" w16cid:durableId="462310389">
    <w:abstractNumId w:val="4"/>
  </w:num>
  <w:num w:numId="10" w16cid:durableId="1407263979">
    <w:abstractNumId w:val="8"/>
  </w:num>
  <w:num w:numId="11" w16cid:durableId="949971380">
    <w:abstractNumId w:val="2"/>
  </w:num>
  <w:num w:numId="12" w16cid:durableId="605385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8E"/>
    <w:rsid w:val="003A428E"/>
    <w:rsid w:val="007B1C65"/>
    <w:rsid w:val="007D2B84"/>
    <w:rsid w:val="00802116"/>
    <w:rsid w:val="00A2789F"/>
    <w:rsid w:val="00E316B8"/>
    <w:rsid w:val="652C4A94"/>
    <w:rsid w:val="7F024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0EEE"/>
  <w15:docId w15:val="{88123983-845A-4829-8C0D-61652435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7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2"/>
      </w:numPr>
      <w:spacing w:after="124"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D2B84"/>
    <w:rPr>
      <w:color w:val="467886" w:themeColor="hyperlink"/>
      <w:u w:val="single"/>
    </w:rPr>
  </w:style>
  <w:style w:type="character" w:styleId="UnresolvedMention">
    <w:name w:val="Unresolved Mention"/>
    <w:basedOn w:val="DefaultParagraphFont"/>
    <w:uiPriority w:val="99"/>
    <w:semiHidden/>
    <w:unhideWhenUsed/>
    <w:rsid w:val="007D2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uyingforschools.blog.gov.uk/2021/09/21/what-is-the-risk-protection-arrangement-rp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pireschoolstrust.sharepoint.com/sites/ast-Home/Shared%20Documents/Forms/AllItem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pireschoolstrust.sharepoint.com/sites/ast-Home/Shared%20Documents/Forms/AllItems.aspx" TargetMode="External"/><Relationship Id="rId5" Type="http://schemas.openxmlformats.org/officeDocument/2006/relationships/styles" Target="styles.xml"/><Relationship Id="rId15" Type="http://schemas.openxmlformats.org/officeDocument/2006/relationships/hyperlink" Target="https://buyingforschools.blog.gov.uk/2021/09/21/what-is-the-risk-protection-arrangement-rpa/" TargetMode="External"/><Relationship Id="rId10" Type="http://schemas.openxmlformats.org/officeDocument/2006/relationships/hyperlink" Target="https://www.judiciumeducation.co.uk/clicktrackredirect?token=5197b6b37353d2a078e5efa12e96c795a613ed0e&amp;link=https%3A%2F%2Fwww.judiciumeducation.co.uk%2Fclicktrackredirect%3Ftoken%3Db51a5706afd1b7384ea073dd6501d60b4587d184%26link%3Dhttp%253A%252F%252Fwww.judiciumeducation.co.uk%252F" TargetMode="External"/><Relationship Id="rId4" Type="http://schemas.openxmlformats.org/officeDocument/2006/relationships/numbering" Target="numbering.xml"/><Relationship Id="rId9" Type="http://schemas.openxmlformats.org/officeDocument/2006/relationships/hyperlink" Target="mailto:dataservices@judicium.com" TargetMode="External"/><Relationship Id="rId14" Type="http://schemas.openxmlformats.org/officeDocument/2006/relationships/hyperlink" Target="https://buyingforschools.blog.gov.uk/2021/09/21/what-is-the-risk-protection-arrangement-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8ef376-e24e-4f1c-acd7-fcea0e382b43">
      <Terms xmlns="http://schemas.microsoft.com/office/infopath/2007/PartnerControls"/>
    </lcf76f155ced4ddcb4097134ff3c332f>
    <TaxCatchAll xmlns="1b622898-cac1-4725-b952-1ae4d27ca1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3807E059F4C6409C2E72C886B3D84D" ma:contentTypeVersion="15" ma:contentTypeDescription="Create a new document." ma:contentTypeScope="" ma:versionID="a3ca91dff366db81ca563f6b8f03c390">
  <xsd:schema xmlns:xsd="http://www.w3.org/2001/XMLSchema" xmlns:xs="http://www.w3.org/2001/XMLSchema" xmlns:p="http://schemas.microsoft.com/office/2006/metadata/properties" xmlns:ns2="4d8ef376-e24e-4f1c-acd7-fcea0e382b43" xmlns:ns3="1b622898-cac1-4725-b952-1ae4d27ca192" targetNamespace="http://schemas.microsoft.com/office/2006/metadata/properties" ma:root="true" ma:fieldsID="6e7fe40dafd0716a437c9f73266a0d85" ns2:_="" ns3:_="">
    <xsd:import namespace="4d8ef376-e24e-4f1c-acd7-fcea0e382b43"/>
    <xsd:import namespace="1b622898-cac1-4725-b952-1ae4d27ca1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ef376-e24e-4f1c-acd7-fcea0e382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673a2a-d5e0-4858-ab22-c7b93c95df4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22898-cac1-4725-b952-1ae4d27ca1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f125fa-14bf-40c3-a037-9a25b509dfb2}" ma:internalName="TaxCatchAll" ma:showField="CatchAllData" ma:web="1b622898-cac1-4725-b952-1ae4d27ca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9EE4C-C78F-492D-AF86-DD16CC5CCD8D}">
  <ds:schemaRefs>
    <ds:schemaRef ds:uri="http://schemas.microsoft.com/office/2006/metadata/properties"/>
    <ds:schemaRef ds:uri="http://schemas.microsoft.com/office/infopath/2007/PartnerControls"/>
    <ds:schemaRef ds:uri="4d8ef376-e24e-4f1c-acd7-fcea0e382b43"/>
    <ds:schemaRef ds:uri="1b622898-cac1-4725-b952-1ae4d27ca192"/>
  </ds:schemaRefs>
</ds:datastoreItem>
</file>

<file path=customXml/itemProps2.xml><?xml version="1.0" encoding="utf-8"?>
<ds:datastoreItem xmlns:ds="http://schemas.openxmlformats.org/officeDocument/2006/customXml" ds:itemID="{DAF31289-5F9F-4F00-8D92-E8304EF8BE40}">
  <ds:schemaRefs>
    <ds:schemaRef ds:uri="http://schemas.microsoft.com/sharepoint/v3/contenttype/forms"/>
  </ds:schemaRefs>
</ds:datastoreItem>
</file>

<file path=customXml/itemProps3.xml><?xml version="1.0" encoding="utf-8"?>
<ds:datastoreItem xmlns:ds="http://schemas.openxmlformats.org/officeDocument/2006/customXml" ds:itemID="{AE87D620-5080-4301-8A81-BF5FFA2D1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ef376-e24e-4f1c-acd7-fcea0e382b43"/>
    <ds:schemaRef ds:uri="1b622898-cac1-4725-b952-1ae4d27ca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3250</Words>
  <Characters>18528</Characters>
  <Application>Microsoft Office Word</Application>
  <DocSecurity>0</DocSecurity>
  <Lines>154</Lines>
  <Paragraphs>43</Paragraphs>
  <ScaleCrop>false</ScaleCrop>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Guest</dc:creator>
  <cp:keywords/>
  <cp:lastModifiedBy>Mrs Guest</cp:lastModifiedBy>
  <cp:revision>5</cp:revision>
  <cp:lastPrinted>2025-04-22T14:25:00Z</cp:lastPrinted>
  <dcterms:created xsi:type="dcterms:W3CDTF">2025-04-22T14:23:00Z</dcterms:created>
  <dcterms:modified xsi:type="dcterms:W3CDTF">2026-02-10T15:33:00Z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0x010100FB3807E059F4C6409C2E72C886B3D84D</vt:lpwstr>
  </property>
</Properties>
</file>